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711" w:rsidRDefault="00DB7711" w:rsidP="00DB7711">
      <w:pPr>
        <w:autoSpaceDE w:val="0"/>
        <w:autoSpaceDN w:val="0"/>
        <w:adjustRightInd w:val="0"/>
        <w:spacing w:after="0" w:line="240" w:lineRule="auto"/>
        <w:rPr>
          <w:rFonts w:ascii="Times New Roman" w:hAnsi="Times New Roman" w:cs="Times New Roman"/>
          <w:b/>
          <w:sz w:val="24"/>
          <w:szCs w:val="24"/>
        </w:rPr>
      </w:pPr>
      <w:r w:rsidRPr="00CF7FF1">
        <w:rPr>
          <w:rFonts w:ascii="Times New Roman" w:hAnsi="Times New Roman" w:cs="Times New Roman"/>
          <w:b/>
          <w:sz w:val="24"/>
          <w:szCs w:val="24"/>
        </w:rPr>
        <w:t xml:space="preserve">Text from CMS MU </w:t>
      </w:r>
      <w:r w:rsidR="00E24B73" w:rsidRPr="00CF7FF1">
        <w:rPr>
          <w:rFonts w:ascii="Times New Roman" w:hAnsi="Times New Roman" w:cs="Times New Roman"/>
          <w:b/>
          <w:sz w:val="24"/>
          <w:szCs w:val="24"/>
        </w:rPr>
        <w:t xml:space="preserve">Stage 2 proposed </w:t>
      </w:r>
      <w:r w:rsidRPr="00CF7FF1">
        <w:rPr>
          <w:rFonts w:ascii="Times New Roman" w:hAnsi="Times New Roman" w:cs="Times New Roman"/>
          <w:b/>
          <w:sz w:val="24"/>
          <w:szCs w:val="24"/>
        </w:rPr>
        <w:t xml:space="preserve">rule </w:t>
      </w:r>
      <w:hyperlink r:id="rId4" w:history="1">
        <w:r w:rsidR="00897A81" w:rsidRPr="00CB750A">
          <w:rPr>
            <w:rStyle w:val="Hyperlink"/>
            <w:rFonts w:ascii="Times New Roman" w:hAnsi="Times New Roman" w:cs="Times New Roman"/>
            <w:b/>
            <w:sz w:val="24"/>
            <w:szCs w:val="24"/>
          </w:rPr>
          <w:t>http://www.ofr.gov/OFRUpload/OFRData/2012-0</w:t>
        </w:r>
        <w:r w:rsidR="00897A81" w:rsidRPr="00CB750A">
          <w:rPr>
            <w:rStyle w:val="Hyperlink"/>
            <w:rFonts w:ascii="Times New Roman" w:hAnsi="Times New Roman" w:cs="Times New Roman"/>
            <w:b/>
            <w:sz w:val="24"/>
            <w:szCs w:val="24"/>
          </w:rPr>
          <w:t>4</w:t>
        </w:r>
        <w:r w:rsidR="00897A81" w:rsidRPr="00CB750A">
          <w:rPr>
            <w:rStyle w:val="Hyperlink"/>
            <w:rFonts w:ascii="Times New Roman" w:hAnsi="Times New Roman" w:cs="Times New Roman"/>
            <w:b/>
            <w:sz w:val="24"/>
            <w:szCs w:val="24"/>
          </w:rPr>
          <w:t>443_PI.pdf</w:t>
        </w:r>
      </w:hyperlink>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p. 44</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“An office visit is defined as any billable visit that includes: (1) concurrent care or</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transfer</w:t>
      </w:r>
      <w:proofErr w:type="gramEnd"/>
      <w:r w:rsidRPr="00CF7FF1">
        <w:rPr>
          <w:rFonts w:ascii="Times New Roman" w:hAnsi="Times New Roman" w:cs="Times New Roman"/>
          <w:sz w:val="24"/>
          <w:szCs w:val="24"/>
        </w:rPr>
        <w:t xml:space="preserve"> of care visits; (2) consultant visits; or (3) prolonged physician service without</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direct</w:t>
      </w:r>
      <w:proofErr w:type="gramEnd"/>
      <w:r w:rsidRPr="00CF7FF1">
        <w:rPr>
          <w:rFonts w:ascii="Times New Roman" w:hAnsi="Times New Roman" w:cs="Times New Roman"/>
          <w:sz w:val="24"/>
          <w:szCs w:val="24"/>
        </w:rPr>
        <w:t xml:space="preserve">, face-to-face patient contact (for example, </w:t>
      </w:r>
      <w:proofErr w:type="spellStart"/>
      <w:r w:rsidRPr="00CF7FF1">
        <w:rPr>
          <w:rFonts w:ascii="Times New Roman" w:hAnsi="Times New Roman" w:cs="Times New Roman"/>
          <w:sz w:val="24"/>
          <w:szCs w:val="24"/>
        </w:rPr>
        <w:t>telehealth</w:t>
      </w:r>
      <w:proofErr w:type="spellEnd"/>
      <w:r w:rsidRPr="00CF7FF1">
        <w:rPr>
          <w:rFonts w:ascii="Times New Roman" w:hAnsi="Times New Roman" w:cs="Times New Roman"/>
          <w:sz w:val="24"/>
          <w:szCs w:val="24"/>
        </w:rPr>
        <w:t>). A consultant visit occurs</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when</w:t>
      </w:r>
      <w:proofErr w:type="gramEnd"/>
      <w:r w:rsidRPr="00CF7FF1">
        <w:rPr>
          <w:rFonts w:ascii="Times New Roman" w:hAnsi="Times New Roman" w:cs="Times New Roman"/>
          <w:sz w:val="24"/>
          <w:szCs w:val="24"/>
        </w:rPr>
        <w:t xml:space="preserve"> a provider is asked to render an expert opinion/service for a specific condition or</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problem</w:t>
      </w:r>
      <w:proofErr w:type="gramEnd"/>
      <w:r w:rsidRPr="00CF7FF1">
        <w:rPr>
          <w:rFonts w:ascii="Times New Roman" w:hAnsi="Times New Roman" w:cs="Times New Roman"/>
          <w:sz w:val="24"/>
          <w:szCs w:val="24"/>
        </w:rPr>
        <w:t xml:space="preserve"> by a referring provider. The visit does not have to be individually billable in</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proofErr w:type="gramStart"/>
      <w:r w:rsidRPr="00CF7FF1">
        <w:rPr>
          <w:rFonts w:ascii="Times New Roman" w:hAnsi="Times New Roman" w:cs="Times New Roman"/>
          <w:sz w:val="24"/>
          <w:szCs w:val="24"/>
        </w:rPr>
        <w:t>instances</w:t>
      </w:r>
      <w:proofErr w:type="gramEnd"/>
      <w:r w:rsidRPr="00CF7FF1">
        <w:rPr>
          <w:rFonts w:ascii="Times New Roman" w:hAnsi="Times New Roman" w:cs="Times New Roman"/>
          <w:sz w:val="24"/>
          <w:szCs w:val="24"/>
        </w:rPr>
        <w:t xml:space="preserve"> where multiple visits occur under one global fee. </w:t>
      </w:r>
      <w:r w:rsidRPr="00EA2744">
        <w:rPr>
          <w:rFonts w:ascii="Times New Roman" w:hAnsi="Times New Roman" w:cs="Times New Roman"/>
          <w:color w:val="FF0000"/>
          <w:sz w:val="24"/>
          <w:szCs w:val="24"/>
        </w:rPr>
        <w:t>Transitions of care are the</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movement</w:t>
      </w:r>
      <w:proofErr w:type="gramEnd"/>
      <w:r w:rsidRPr="00EA2744">
        <w:rPr>
          <w:rFonts w:ascii="Times New Roman" w:hAnsi="Times New Roman" w:cs="Times New Roman"/>
          <w:color w:val="FF0000"/>
          <w:sz w:val="24"/>
          <w:szCs w:val="24"/>
        </w:rPr>
        <w:t xml:space="preserve"> of a patient from one setting of care (hospital, ambulatory primary care</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practice</w:t>
      </w:r>
      <w:proofErr w:type="gramEnd"/>
      <w:r w:rsidRPr="00EA2744">
        <w:rPr>
          <w:rFonts w:ascii="Times New Roman" w:hAnsi="Times New Roman" w:cs="Times New Roman"/>
          <w:color w:val="FF0000"/>
          <w:sz w:val="24"/>
          <w:szCs w:val="24"/>
        </w:rPr>
        <w:t>, ambulatory specialty care practice, long-term care, home health, rehabilitation</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facility</w:t>
      </w:r>
      <w:proofErr w:type="gramEnd"/>
      <w:r w:rsidRPr="00EA2744">
        <w:rPr>
          <w:rFonts w:ascii="Times New Roman" w:hAnsi="Times New Roman" w:cs="Times New Roman"/>
          <w:color w:val="FF0000"/>
          <w:sz w:val="24"/>
          <w:szCs w:val="24"/>
        </w:rPr>
        <w:t>) to another.</w:t>
      </w:r>
      <w:r w:rsidRPr="00CF7FF1">
        <w:rPr>
          <w:rFonts w:ascii="Times New Roman" w:hAnsi="Times New Roman" w:cs="Times New Roman"/>
          <w:sz w:val="24"/>
          <w:szCs w:val="24"/>
        </w:rPr>
        <w:t xml:space="preserve"> Currently, the meaningful use measures that use transitions of care</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require</w:t>
      </w:r>
      <w:proofErr w:type="gramEnd"/>
      <w:r w:rsidRPr="00CF7FF1">
        <w:rPr>
          <w:rFonts w:ascii="Times New Roman" w:hAnsi="Times New Roman" w:cs="Times New Roman"/>
          <w:sz w:val="24"/>
          <w:szCs w:val="24"/>
        </w:rPr>
        <w:t xml:space="preserve"> there to be a receiving provider of care to accept the information. Therefore, a</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transition</w:t>
      </w:r>
      <w:proofErr w:type="gramEnd"/>
      <w:r w:rsidRPr="00CF7FF1">
        <w:rPr>
          <w:rFonts w:ascii="Times New Roman" w:hAnsi="Times New Roman" w:cs="Times New Roman"/>
          <w:sz w:val="24"/>
          <w:szCs w:val="24"/>
        </w:rPr>
        <w:t xml:space="preserve"> home without any expectation of follow-up care related to the care given in the</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prior</w:t>
      </w:r>
      <w:proofErr w:type="gramEnd"/>
      <w:r w:rsidRPr="00CF7FF1">
        <w:rPr>
          <w:rFonts w:ascii="Times New Roman" w:hAnsi="Times New Roman" w:cs="Times New Roman"/>
          <w:sz w:val="24"/>
          <w:szCs w:val="24"/>
        </w:rPr>
        <w:t xml:space="preserve"> setting by another provider is not a transition of care for purpose of Stage 2</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meaningful</w:t>
      </w:r>
      <w:proofErr w:type="gramEnd"/>
      <w:r w:rsidRPr="00CF7FF1">
        <w:rPr>
          <w:rFonts w:ascii="Times New Roman" w:hAnsi="Times New Roman" w:cs="Times New Roman"/>
          <w:sz w:val="24"/>
          <w:szCs w:val="24"/>
        </w:rPr>
        <w:t xml:space="preserve"> use measures as there is no provider recipient. A transition within one setting</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of</w:t>
      </w:r>
      <w:proofErr w:type="gramEnd"/>
      <w:r w:rsidRPr="00CF7FF1">
        <w:rPr>
          <w:rFonts w:ascii="Times New Roman" w:hAnsi="Times New Roman" w:cs="Times New Roman"/>
          <w:sz w:val="24"/>
          <w:szCs w:val="24"/>
        </w:rPr>
        <w:t xml:space="preserve"> care does not qualify as a transition of care. Referrals are cases where one provider</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refers</w:t>
      </w:r>
      <w:proofErr w:type="gramEnd"/>
      <w:r w:rsidRPr="00CF7FF1">
        <w:rPr>
          <w:rFonts w:ascii="Times New Roman" w:hAnsi="Times New Roman" w:cs="Times New Roman"/>
          <w:sz w:val="24"/>
          <w:szCs w:val="24"/>
        </w:rPr>
        <w:t xml:space="preserve"> a patient to another, but the referring provider maintains their care of the patient as</w:t>
      </w:r>
    </w:p>
    <w:p w:rsidR="00793289" w:rsidRDefault="00DB7711" w:rsidP="00DB7711">
      <w:pPr>
        <w:rPr>
          <w:rFonts w:ascii="Times New Roman" w:hAnsi="Times New Roman" w:cs="Times New Roman"/>
          <w:sz w:val="24"/>
          <w:szCs w:val="24"/>
        </w:rPr>
      </w:pPr>
      <w:proofErr w:type="gramStart"/>
      <w:r w:rsidRPr="00CF7FF1">
        <w:rPr>
          <w:rFonts w:ascii="Times New Roman" w:hAnsi="Times New Roman" w:cs="Times New Roman"/>
          <w:sz w:val="24"/>
          <w:szCs w:val="24"/>
        </w:rPr>
        <w:t>well</w:t>
      </w:r>
      <w:proofErr w:type="gramEnd"/>
      <w:r w:rsidRPr="00CF7FF1">
        <w:rPr>
          <w:rFonts w:ascii="Times New Roman" w:hAnsi="Times New Roman" w:cs="Times New Roman"/>
          <w:sz w:val="24"/>
          <w:szCs w:val="24"/>
        </w:rPr>
        <w:t>. (Please note that a "referral" as defined here and elsewhere in this proposed rule is….”</w:t>
      </w:r>
    </w:p>
    <w:p w:rsidR="00EA2744" w:rsidRPr="00EA2744" w:rsidRDefault="00EA2744" w:rsidP="00DB7711">
      <w:pPr>
        <w:rPr>
          <w:rFonts w:ascii="Times New Roman" w:hAnsi="Times New Roman" w:cs="Times New Roman"/>
          <w:sz w:val="24"/>
          <w:szCs w:val="24"/>
        </w:rPr>
      </w:pPr>
      <w:r w:rsidRPr="00EA2744">
        <w:rPr>
          <w:rFonts w:ascii="Times New Roman" w:hAnsi="Times New Roman" w:cs="Times New Roman"/>
          <w:sz w:val="24"/>
          <w:szCs w:val="24"/>
        </w:rPr>
        <w:t>p. 62</w:t>
      </w:r>
    </w:p>
    <w:p w:rsidR="00EA2744" w:rsidRPr="00EA2744" w:rsidRDefault="00EA2744" w:rsidP="00EA2744">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sz w:val="24"/>
          <w:szCs w:val="24"/>
        </w:rPr>
        <w:t xml:space="preserve">In addition, </w:t>
      </w:r>
      <w:r w:rsidRPr="00EA2744">
        <w:rPr>
          <w:rFonts w:ascii="Times New Roman" w:hAnsi="Times New Roman" w:cs="Times New Roman"/>
          <w:color w:val="FF0000"/>
          <w:sz w:val="24"/>
          <w:szCs w:val="24"/>
        </w:rPr>
        <w:t>we encourage public comment on the burden and ability of including</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disability</w:t>
      </w:r>
      <w:proofErr w:type="gramEnd"/>
      <w:r w:rsidRPr="00EA2744">
        <w:rPr>
          <w:rFonts w:ascii="Times New Roman" w:hAnsi="Times New Roman" w:cs="Times New Roman"/>
          <w:color w:val="FF0000"/>
          <w:sz w:val="24"/>
          <w:szCs w:val="24"/>
        </w:rPr>
        <w:t xml:space="preserve"> status for patients as part of the data collection for this objective</w:t>
      </w:r>
      <w:r w:rsidRPr="00EA2744">
        <w:rPr>
          <w:rFonts w:ascii="Times New Roman" w:hAnsi="Times New Roman" w:cs="Times New Roman"/>
          <w:sz w:val="24"/>
          <w:szCs w:val="24"/>
        </w:rPr>
        <w:t>. We believe</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that</w:t>
      </w:r>
      <w:proofErr w:type="gramEnd"/>
      <w:r w:rsidRPr="00EA2744">
        <w:rPr>
          <w:rFonts w:ascii="Times New Roman" w:hAnsi="Times New Roman" w:cs="Times New Roman"/>
          <w:sz w:val="24"/>
          <w:szCs w:val="24"/>
        </w:rPr>
        <w:t xml:space="preserve"> the recording of disability status for certain patients can improve care coordination,</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and</w:t>
      </w:r>
      <w:proofErr w:type="gramEnd"/>
      <w:r w:rsidRPr="00EA2744">
        <w:rPr>
          <w:rFonts w:ascii="Times New Roman" w:hAnsi="Times New Roman" w:cs="Times New Roman"/>
          <w:sz w:val="24"/>
          <w:szCs w:val="24"/>
        </w:rPr>
        <w:t xml:space="preserve"> so we are considering making the recording of disability status an option for</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providers</w:t>
      </w:r>
      <w:proofErr w:type="gramEnd"/>
      <w:r w:rsidRPr="00EA2744">
        <w:rPr>
          <w:rFonts w:ascii="Times New Roman" w:hAnsi="Times New Roman" w:cs="Times New Roman"/>
          <w:sz w:val="24"/>
          <w:szCs w:val="24"/>
        </w:rPr>
        <w:t>. We seek comment on the burden incorporating such an option would impose</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on</w:t>
      </w:r>
      <w:proofErr w:type="gramEnd"/>
      <w:r w:rsidRPr="00EA2744">
        <w:rPr>
          <w:rFonts w:ascii="Times New Roman" w:hAnsi="Times New Roman" w:cs="Times New Roman"/>
          <w:sz w:val="24"/>
          <w:szCs w:val="24"/>
        </w:rPr>
        <w:t xml:space="preserve"> EHR vendors, as well as the burden that collection of this data might impose on EPs,</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eligible</w:t>
      </w:r>
      <w:proofErr w:type="gramEnd"/>
      <w:r w:rsidRPr="00EA2744">
        <w:rPr>
          <w:rFonts w:ascii="Times New Roman" w:hAnsi="Times New Roman" w:cs="Times New Roman"/>
          <w:sz w:val="24"/>
          <w:szCs w:val="24"/>
        </w:rPr>
        <w:t xml:space="preserve"> hospitals, and CAHs. In addition, we request public comment on </w:t>
      </w:r>
      <w:commentRangeStart w:id="0"/>
      <w:proofErr w:type="gramStart"/>
      <w:r w:rsidRPr="00EA2744">
        <w:rPr>
          <w:rFonts w:ascii="Times New Roman" w:hAnsi="Times New Roman" w:cs="Times New Roman"/>
          <w:sz w:val="24"/>
          <w:szCs w:val="24"/>
        </w:rPr>
        <w:t>--(</w:t>
      </w:r>
      <w:proofErr w:type="gramEnd"/>
      <w:r w:rsidRPr="00EA2744">
        <w:rPr>
          <w:rFonts w:ascii="Times New Roman" w:hAnsi="Times New Roman" w:cs="Times New Roman"/>
          <w:sz w:val="24"/>
          <w:szCs w:val="24"/>
        </w:rPr>
        <w:t>1) how to</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define</w:t>
      </w:r>
      <w:proofErr w:type="gramEnd"/>
      <w:r w:rsidRPr="00EA2744">
        <w:rPr>
          <w:rFonts w:ascii="Times New Roman" w:hAnsi="Times New Roman" w:cs="Times New Roman"/>
          <w:sz w:val="24"/>
          <w:szCs w:val="24"/>
        </w:rPr>
        <w:t xml:space="preserve"> the concept "disability status" in this context; and (2) whether the option to collect</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disability</w:t>
      </w:r>
      <w:proofErr w:type="gramEnd"/>
      <w:r w:rsidRPr="00EA2744">
        <w:rPr>
          <w:rFonts w:ascii="Times New Roman" w:hAnsi="Times New Roman" w:cs="Times New Roman"/>
          <w:sz w:val="24"/>
          <w:szCs w:val="24"/>
        </w:rPr>
        <w:t xml:space="preserve"> status for patients should be captured under the objective to record</w:t>
      </w:r>
    </w:p>
    <w:p w:rsidR="00EA2744" w:rsidRPr="00EA2744" w:rsidRDefault="00EA2744" w:rsidP="00EA2744">
      <w:pPr>
        <w:rPr>
          <w:rFonts w:ascii="Times New Roman" w:hAnsi="Times New Roman" w:cs="Times New Roman"/>
          <w:sz w:val="24"/>
          <w:szCs w:val="24"/>
        </w:rPr>
      </w:pPr>
      <w:proofErr w:type="gramStart"/>
      <w:r w:rsidRPr="00EA2744">
        <w:rPr>
          <w:rFonts w:ascii="Times New Roman" w:hAnsi="Times New Roman" w:cs="Times New Roman"/>
          <w:sz w:val="24"/>
          <w:szCs w:val="24"/>
        </w:rPr>
        <w:t>demographics</w:t>
      </w:r>
      <w:proofErr w:type="gramEnd"/>
      <w:r w:rsidRPr="00EA2744">
        <w:rPr>
          <w:rFonts w:ascii="Times New Roman" w:hAnsi="Times New Roman" w:cs="Times New Roman"/>
          <w:sz w:val="24"/>
          <w:szCs w:val="24"/>
        </w:rPr>
        <w:t>, or if another objective would be more appropriate.</w:t>
      </w:r>
    </w:p>
    <w:commentRangeEnd w:id="0"/>
    <w:p w:rsidR="00EA2744" w:rsidRPr="00EA2744" w:rsidRDefault="0071654D" w:rsidP="00EA2744">
      <w:pPr>
        <w:autoSpaceDE w:val="0"/>
        <w:autoSpaceDN w:val="0"/>
        <w:adjustRightInd w:val="0"/>
        <w:spacing w:after="0" w:line="240" w:lineRule="auto"/>
        <w:rPr>
          <w:rFonts w:ascii="Times New Roman" w:hAnsi="Times New Roman" w:cs="Times New Roman"/>
          <w:sz w:val="24"/>
          <w:szCs w:val="24"/>
        </w:rPr>
      </w:pPr>
      <w:r>
        <w:rPr>
          <w:rStyle w:val="CommentReference"/>
        </w:rPr>
        <w:commentReference w:id="0"/>
      </w:r>
      <w:r w:rsidR="00EA2744" w:rsidRPr="00EA2744">
        <w:rPr>
          <w:rFonts w:ascii="Times New Roman" w:hAnsi="Times New Roman" w:cs="Times New Roman"/>
          <w:b/>
          <w:bCs/>
          <w:sz w:val="24"/>
          <w:szCs w:val="24"/>
        </w:rPr>
        <w:t xml:space="preserve">Proposed Measure: </w:t>
      </w:r>
      <w:r w:rsidR="00EA2744" w:rsidRPr="00EA2744">
        <w:rPr>
          <w:rFonts w:ascii="Times New Roman" w:hAnsi="Times New Roman" w:cs="Times New Roman"/>
          <w:sz w:val="24"/>
          <w:szCs w:val="24"/>
        </w:rPr>
        <w:t>More than 80 percent of all unique patients seen by the EP or</w:t>
      </w:r>
    </w:p>
    <w:p w:rsidR="00EA2744" w:rsidRPr="00EA2744" w:rsidRDefault="00EA2744" w:rsidP="00EA2744">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sz w:val="24"/>
          <w:szCs w:val="24"/>
        </w:rPr>
        <w:t>admitted</w:t>
      </w:r>
      <w:proofErr w:type="gramEnd"/>
      <w:r w:rsidRPr="00EA2744">
        <w:rPr>
          <w:rFonts w:ascii="Times New Roman" w:hAnsi="Times New Roman" w:cs="Times New Roman"/>
          <w:sz w:val="24"/>
          <w:szCs w:val="24"/>
        </w:rPr>
        <w:t xml:space="preserve"> to the eligible hospital's or CAH's inpatient or emergency department (POS 21</w:t>
      </w:r>
    </w:p>
    <w:p w:rsidR="00EA2744" w:rsidRPr="00EA2744" w:rsidRDefault="00EA2744" w:rsidP="00EA2744">
      <w:pPr>
        <w:rPr>
          <w:rFonts w:ascii="Times New Roman" w:hAnsi="Times New Roman" w:cs="Times New Roman"/>
          <w:sz w:val="24"/>
          <w:szCs w:val="24"/>
        </w:rPr>
      </w:pPr>
      <w:proofErr w:type="gramStart"/>
      <w:r w:rsidRPr="00EA2744">
        <w:rPr>
          <w:rFonts w:ascii="Times New Roman" w:hAnsi="Times New Roman" w:cs="Times New Roman"/>
          <w:sz w:val="24"/>
          <w:szCs w:val="24"/>
        </w:rPr>
        <w:t>or</w:t>
      </w:r>
      <w:proofErr w:type="gramEnd"/>
      <w:r w:rsidRPr="00EA2744">
        <w:rPr>
          <w:rFonts w:ascii="Times New Roman" w:hAnsi="Times New Roman" w:cs="Times New Roman"/>
          <w:sz w:val="24"/>
          <w:szCs w:val="24"/>
        </w:rPr>
        <w:t xml:space="preserve"> 23) during the EHR reporting period have demographics recorded as structured data.</w:t>
      </w:r>
    </w:p>
    <w:p w:rsidR="00DB7711" w:rsidRPr="00CF7FF1" w:rsidRDefault="00DB7711" w:rsidP="00DB7711">
      <w:pPr>
        <w:autoSpaceDE w:val="0"/>
        <w:autoSpaceDN w:val="0"/>
        <w:adjustRightInd w:val="0"/>
        <w:spacing w:after="0" w:line="240" w:lineRule="auto"/>
        <w:rPr>
          <w:rFonts w:ascii="Times New Roman" w:hAnsi="Times New Roman" w:cs="Times New Roman"/>
          <w:b/>
          <w:bCs/>
          <w:sz w:val="24"/>
          <w:szCs w:val="24"/>
        </w:rPr>
      </w:pPr>
      <w:r w:rsidRPr="00CF7FF1">
        <w:rPr>
          <w:rFonts w:ascii="Times New Roman" w:hAnsi="Times New Roman" w:cs="Times New Roman"/>
          <w:b/>
          <w:bCs/>
          <w:sz w:val="24"/>
          <w:szCs w:val="24"/>
        </w:rPr>
        <w:t>p. 104</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b/>
          <w:bCs/>
          <w:sz w:val="24"/>
          <w:szCs w:val="24"/>
        </w:rPr>
        <w:t>Proposed Objective</w:t>
      </w:r>
      <w:r w:rsidRPr="00CF7FF1">
        <w:rPr>
          <w:rFonts w:ascii="Times New Roman" w:hAnsi="Times New Roman" w:cs="Times New Roman"/>
          <w:sz w:val="24"/>
          <w:szCs w:val="24"/>
        </w:rPr>
        <w:t>: The EP, eligible hospital or CAH who receives a patient from</w:t>
      </w:r>
    </w:p>
    <w:p w:rsidR="00DB7711" w:rsidRPr="00CF7FF1" w:rsidRDefault="00DB7711" w:rsidP="00DB7711">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another</w:t>
      </w:r>
      <w:proofErr w:type="gramEnd"/>
      <w:r w:rsidRPr="00CF7FF1">
        <w:rPr>
          <w:rFonts w:ascii="Times New Roman" w:hAnsi="Times New Roman" w:cs="Times New Roman"/>
          <w:sz w:val="24"/>
          <w:szCs w:val="24"/>
        </w:rPr>
        <w:t xml:space="preserve"> setting of care or provider of care or believes an encounter is relevant should</w:t>
      </w:r>
    </w:p>
    <w:p w:rsidR="00DB7711" w:rsidRPr="00CF7FF1" w:rsidRDefault="00DB7711" w:rsidP="00DB7711">
      <w:pPr>
        <w:rPr>
          <w:rFonts w:ascii="Times New Roman" w:hAnsi="Times New Roman" w:cs="Times New Roman"/>
          <w:sz w:val="24"/>
          <w:szCs w:val="24"/>
        </w:rPr>
      </w:pPr>
      <w:proofErr w:type="gramStart"/>
      <w:r w:rsidRPr="00CF7FF1">
        <w:rPr>
          <w:rFonts w:ascii="Times New Roman" w:hAnsi="Times New Roman" w:cs="Times New Roman"/>
          <w:sz w:val="24"/>
          <w:szCs w:val="24"/>
        </w:rPr>
        <w:t>perform</w:t>
      </w:r>
      <w:proofErr w:type="gramEnd"/>
      <w:r w:rsidRPr="00CF7FF1">
        <w:rPr>
          <w:rFonts w:ascii="Times New Roman" w:hAnsi="Times New Roman" w:cs="Times New Roman"/>
          <w:sz w:val="24"/>
          <w:szCs w:val="24"/>
        </w:rPr>
        <w:t xml:space="preserve"> medication reconciliation. …</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r w:rsidRPr="00CF7FF1">
        <w:rPr>
          <w:rFonts w:ascii="Times New Roman" w:hAnsi="Times New Roman" w:cs="Times New Roman"/>
          <w:sz w:val="24"/>
          <w:szCs w:val="24"/>
        </w:rPr>
        <w:t xml:space="preserve">We note that </w:t>
      </w:r>
      <w:r w:rsidRPr="00EA2744">
        <w:rPr>
          <w:rFonts w:ascii="Times New Roman" w:hAnsi="Times New Roman" w:cs="Times New Roman"/>
          <w:color w:val="FF0000"/>
          <w:sz w:val="24"/>
          <w:szCs w:val="24"/>
        </w:rPr>
        <w:t>when conducting medication reconciliation during a transition of</w:t>
      </w:r>
    </w:p>
    <w:p w:rsidR="00DB7711" w:rsidRPr="00EA2744" w:rsidRDefault="00DB7711" w:rsidP="00DB7711">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care</w:t>
      </w:r>
      <w:proofErr w:type="gramEnd"/>
      <w:r w:rsidRPr="00CF7FF1">
        <w:rPr>
          <w:rFonts w:ascii="Times New Roman" w:hAnsi="Times New Roman" w:cs="Times New Roman"/>
          <w:sz w:val="24"/>
          <w:szCs w:val="24"/>
        </w:rPr>
        <w:t xml:space="preserve">, the EP, eligible hospital or CAH that receives the patient into their care </w:t>
      </w:r>
      <w:r w:rsidRPr="00EA2744">
        <w:rPr>
          <w:rFonts w:ascii="Times New Roman" w:hAnsi="Times New Roman" w:cs="Times New Roman"/>
          <w:color w:val="FF0000"/>
          <w:sz w:val="24"/>
          <w:szCs w:val="24"/>
        </w:rPr>
        <w:t>should</w:t>
      </w:r>
    </w:p>
    <w:p w:rsidR="00DB7711" w:rsidRPr="00EA2744" w:rsidRDefault="00DB7711" w:rsidP="00DB7711">
      <w:pPr>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conduct</w:t>
      </w:r>
      <w:proofErr w:type="gramEnd"/>
      <w:r w:rsidRPr="00EA2744">
        <w:rPr>
          <w:rFonts w:ascii="Times New Roman" w:hAnsi="Times New Roman" w:cs="Times New Roman"/>
          <w:color w:val="FF0000"/>
          <w:sz w:val="24"/>
          <w:szCs w:val="24"/>
        </w:rPr>
        <w:t xml:space="preserve"> the medication reconciliation.  ….For the purposes of this objective, we propose to maintain the definition of a transition of care as the movement of a patient from one setting of </w:t>
      </w:r>
      <w:r w:rsidRPr="00EA2744">
        <w:rPr>
          <w:rFonts w:ascii="Times New Roman" w:hAnsi="Times New Roman" w:cs="Times New Roman"/>
          <w:color w:val="FF0000"/>
          <w:sz w:val="24"/>
          <w:szCs w:val="24"/>
        </w:rPr>
        <w:lastRenderedPageBreak/>
        <w:t xml:space="preserve">care (for example, a hospital, ambulatory primary care practice, ambulatory specialty care practice, long-term care, home health, rehabilitation facility) to another. </w:t>
      </w:r>
    </w:p>
    <w:p w:rsidR="00BD6602" w:rsidRDefault="00BD6602" w:rsidP="00DB7711">
      <w:pPr>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xml:space="preserve">pp. 107 -110 </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The feedback we have received from providers who have met Stage 1 meaningful</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use</w:t>
      </w:r>
      <w:proofErr w:type="gramEnd"/>
      <w:r w:rsidRPr="00BD6602">
        <w:rPr>
          <w:rFonts w:ascii="Times New Roman" w:hAnsi="Times New Roman" w:cs="Times New Roman"/>
          <w:sz w:val="24"/>
          <w:szCs w:val="24"/>
        </w:rPr>
        <w:t xml:space="preserve"> requirements has </w:t>
      </w:r>
      <w:r w:rsidRPr="00EA2744">
        <w:rPr>
          <w:rFonts w:ascii="Times New Roman" w:hAnsi="Times New Roman" w:cs="Times New Roman"/>
          <w:color w:val="FF0000"/>
          <w:sz w:val="24"/>
          <w:szCs w:val="24"/>
        </w:rPr>
        <w:t>convinced us that the exchange of key clinical information is most efficiently accomplished within the context of providing a summary of care record during transitions of care</w:t>
      </w:r>
      <w:r w:rsidRPr="00BD6602">
        <w:rPr>
          <w:rFonts w:ascii="Times New Roman" w:hAnsi="Times New Roman" w:cs="Times New Roman"/>
          <w:sz w:val="24"/>
          <w:szCs w:val="24"/>
        </w:rPr>
        <w:t>. Therefore, we are proposing to eliminate the objective for the exchange of key clinical information for Stage 2 and instead include such information as part of the summary of care when it is a part of the patient's electronic record.</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In addition the HIT Policy Committee made two separate Stage 2 recommendations for EPs, eligible hospitals, and CAHs to record additional information-</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Record care plan fields, including goals and instructions, for at least 10 percent of transitions of care; and</w:t>
      </w:r>
    </w:p>
    <w:p w:rsid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 Record team member, including primary care practitioner, for at least 10</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percent of patients.</w:t>
      </w:r>
      <w:proofErr w:type="gramEnd"/>
    </w:p>
    <w:p w:rsidR="00465398" w:rsidRPr="00BD6602" w:rsidRDefault="00465398"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We believe that this information is best incorporated as required data within the summary of care record itself. Rather than implement two separate objectives and measures for these recommendations, we are establishing these as required fields along with the summary of care information listed later.  …</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316F3" w:rsidRDefault="00BD6602" w:rsidP="00BD6602">
      <w:pPr>
        <w:autoSpaceDE w:val="0"/>
        <w:autoSpaceDN w:val="0"/>
        <w:adjustRightInd w:val="0"/>
        <w:spacing w:after="0" w:line="240" w:lineRule="auto"/>
        <w:rPr>
          <w:rFonts w:ascii="Times New Roman" w:hAnsi="Times New Roman" w:cs="Times New Roman"/>
          <w:color w:val="FF0000"/>
          <w:sz w:val="24"/>
          <w:szCs w:val="24"/>
        </w:rPr>
      </w:pPr>
      <w:r w:rsidRPr="00B316F3">
        <w:rPr>
          <w:rFonts w:ascii="Times New Roman" w:hAnsi="Times New Roman" w:cs="Times New Roman"/>
          <w:color w:val="FF0000"/>
          <w:sz w:val="24"/>
          <w:szCs w:val="24"/>
        </w:rPr>
        <w:t>We encourage EPs to develop the most robust care plan that is warranted by the</w:t>
      </w:r>
      <w:r w:rsidR="00465398" w:rsidRPr="00B316F3">
        <w:rPr>
          <w:rFonts w:ascii="Times New Roman" w:hAnsi="Times New Roman" w:cs="Times New Roman"/>
          <w:color w:val="FF0000"/>
          <w:sz w:val="24"/>
          <w:szCs w:val="24"/>
        </w:rPr>
        <w:t xml:space="preserve"> </w:t>
      </w:r>
      <w:r w:rsidRPr="00B316F3">
        <w:rPr>
          <w:rFonts w:ascii="Times New Roman" w:hAnsi="Times New Roman" w:cs="Times New Roman"/>
          <w:color w:val="FF0000"/>
          <w:sz w:val="24"/>
          <w:szCs w:val="24"/>
        </w:rPr>
        <w:t>situation. We also welcome comments on both our description of a care plan and</w:t>
      </w:r>
      <w:r w:rsidR="00465398" w:rsidRPr="00B316F3">
        <w:rPr>
          <w:rFonts w:ascii="Times New Roman" w:hAnsi="Times New Roman" w:cs="Times New Roman"/>
          <w:color w:val="FF0000"/>
          <w:sz w:val="24"/>
          <w:szCs w:val="24"/>
        </w:rPr>
        <w:t xml:space="preserve"> </w:t>
      </w:r>
      <w:r w:rsidRPr="00B316F3">
        <w:rPr>
          <w:rFonts w:ascii="Times New Roman" w:hAnsi="Times New Roman" w:cs="Times New Roman"/>
          <w:color w:val="FF0000"/>
          <w:sz w:val="24"/>
          <w:szCs w:val="24"/>
        </w:rPr>
        <w:t>whether a description is necessary for purpose of meaningful use.</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All summary of care documents used to meet this objective must include the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following:</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 Patient name.</w:t>
      </w:r>
      <w:proofErr w:type="gramEnd"/>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Referring or transitioning provider's name and office contact information (EP</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only).</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 Procedures.</w:t>
      </w:r>
      <w:proofErr w:type="gramEnd"/>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Relevant past diagnoses.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Laboratory test results.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Vital signs (height, weight, blood pressure, BMI, growth charts).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roofErr w:type="gramStart"/>
      <w:r w:rsidRPr="00BD6602">
        <w:rPr>
          <w:rFonts w:ascii="Times New Roman" w:hAnsi="Times New Roman" w:cs="Times New Roman"/>
          <w:sz w:val="24"/>
          <w:szCs w:val="24"/>
        </w:rPr>
        <w:t>● Smoking status.</w:t>
      </w:r>
      <w:proofErr w:type="gramEnd"/>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Demographic information (preferred language, gender, race, ethnicity, date of birth</w:t>
      </w:r>
      <w:commentRangeStart w:id="1"/>
      <w:r w:rsidRPr="00BD6602">
        <w:rPr>
          <w:rFonts w:ascii="Times New Roman" w:hAnsi="Times New Roman" w:cs="Times New Roman"/>
          <w:sz w:val="24"/>
          <w:szCs w:val="24"/>
        </w:rPr>
        <w:t>).</w:t>
      </w:r>
      <w:commentRangeEnd w:id="1"/>
      <w:r w:rsidR="0071654D">
        <w:rPr>
          <w:rStyle w:val="CommentReference"/>
        </w:rPr>
        <w:commentReference w:id="1"/>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Care plan field, including goals and instruction</w:t>
      </w:r>
      <w:commentRangeStart w:id="2"/>
      <w:r w:rsidRPr="00BD6602">
        <w:rPr>
          <w:rFonts w:ascii="Times New Roman" w:hAnsi="Times New Roman" w:cs="Times New Roman"/>
          <w:sz w:val="24"/>
          <w:szCs w:val="24"/>
        </w:rPr>
        <w:t>s</w:t>
      </w:r>
      <w:commentRangeEnd w:id="2"/>
      <w:r w:rsidR="0071654D">
        <w:rPr>
          <w:rStyle w:val="CommentReference"/>
        </w:rPr>
        <w:commentReference w:id="2"/>
      </w:r>
      <w:r w:rsidRPr="00BD6602">
        <w:rPr>
          <w:rFonts w:ascii="Times New Roman" w:hAnsi="Times New Roman" w:cs="Times New Roman"/>
          <w:sz w:val="24"/>
          <w:szCs w:val="24"/>
        </w:rPr>
        <w:t>, and</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xml:space="preserve">● </w:t>
      </w:r>
      <w:proofErr w:type="gramStart"/>
      <w:r w:rsidRPr="00BD6602">
        <w:rPr>
          <w:rFonts w:ascii="Times New Roman" w:hAnsi="Times New Roman" w:cs="Times New Roman"/>
          <w:sz w:val="24"/>
          <w:szCs w:val="24"/>
        </w:rPr>
        <w:t>Any</w:t>
      </w:r>
      <w:proofErr w:type="gramEnd"/>
      <w:r w:rsidRPr="00BD6602">
        <w:rPr>
          <w:rFonts w:ascii="Times New Roman" w:hAnsi="Times New Roman" w:cs="Times New Roman"/>
          <w:sz w:val="24"/>
          <w:szCs w:val="24"/>
        </w:rPr>
        <w:t xml:space="preserve"> additional known care team members beyond the referring or transitioning provider and the receiving provider.</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 xml:space="preserve">In addition, eligible hospitals and CAHs would be required to include </w:t>
      </w:r>
      <w:r w:rsidR="00465398">
        <w:rPr>
          <w:rFonts w:ascii="Times New Roman" w:hAnsi="Times New Roman" w:cs="Times New Roman"/>
          <w:sz w:val="24"/>
          <w:szCs w:val="24"/>
        </w:rPr>
        <w:t>d</w:t>
      </w:r>
      <w:r w:rsidRPr="00BD6602">
        <w:rPr>
          <w:rFonts w:ascii="Times New Roman" w:hAnsi="Times New Roman" w:cs="Times New Roman"/>
          <w:sz w:val="24"/>
          <w:szCs w:val="24"/>
        </w:rPr>
        <w:t>ischarge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instructions.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EA2744" w:rsidRDefault="00BD6602" w:rsidP="00BD6602">
      <w:pPr>
        <w:autoSpaceDE w:val="0"/>
        <w:autoSpaceDN w:val="0"/>
        <w:adjustRightInd w:val="0"/>
        <w:spacing w:after="0" w:line="240" w:lineRule="auto"/>
        <w:rPr>
          <w:rFonts w:ascii="Times New Roman" w:hAnsi="Times New Roman" w:cs="Times New Roman"/>
          <w:color w:val="FF0000"/>
          <w:sz w:val="24"/>
          <w:szCs w:val="24"/>
        </w:rPr>
      </w:pPr>
      <w:r w:rsidRPr="00BD6602">
        <w:rPr>
          <w:rFonts w:ascii="Times New Roman" w:hAnsi="Times New Roman" w:cs="Times New Roman"/>
          <w:sz w:val="24"/>
          <w:szCs w:val="24"/>
        </w:rPr>
        <w:lastRenderedPageBreak/>
        <w:t xml:space="preserve">In addition, </w:t>
      </w:r>
      <w:r w:rsidRPr="00EA2744">
        <w:rPr>
          <w:rFonts w:ascii="Times New Roman" w:hAnsi="Times New Roman" w:cs="Times New Roman"/>
          <w:color w:val="FF0000"/>
          <w:sz w:val="24"/>
          <w:szCs w:val="24"/>
        </w:rPr>
        <w:t>all summary of care documents used to meet this objective must</w:t>
      </w:r>
      <w:r w:rsidR="00465398" w:rsidRPr="00EA2744">
        <w:rPr>
          <w:rFonts w:ascii="Times New Roman" w:hAnsi="Times New Roman" w:cs="Times New Roman"/>
          <w:color w:val="FF0000"/>
          <w:sz w:val="24"/>
          <w:szCs w:val="24"/>
        </w:rPr>
        <w:t xml:space="preserve"> </w:t>
      </w:r>
      <w:r w:rsidRPr="00EA2744">
        <w:rPr>
          <w:rFonts w:ascii="Times New Roman" w:hAnsi="Times New Roman" w:cs="Times New Roman"/>
          <w:color w:val="FF0000"/>
          <w:sz w:val="24"/>
          <w:szCs w:val="24"/>
        </w:rPr>
        <w:t>include the following:</w:t>
      </w:r>
    </w:p>
    <w:p w:rsidR="00BD6602" w:rsidRPr="00EA2744" w:rsidRDefault="00BD6602" w:rsidP="00BD6602">
      <w:pPr>
        <w:autoSpaceDE w:val="0"/>
        <w:autoSpaceDN w:val="0"/>
        <w:adjustRightInd w:val="0"/>
        <w:spacing w:after="0" w:line="240" w:lineRule="auto"/>
        <w:ind w:left="720"/>
        <w:rPr>
          <w:rFonts w:ascii="Times New Roman" w:hAnsi="Times New Roman" w:cs="Times New Roman"/>
          <w:color w:val="FF0000"/>
          <w:sz w:val="24"/>
          <w:szCs w:val="24"/>
        </w:rPr>
      </w:pPr>
      <w:r w:rsidRPr="00EA2744">
        <w:rPr>
          <w:rFonts w:ascii="Times New Roman" w:hAnsi="Times New Roman" w:cs="Times New Roman"/>
          <w:color w:val="FF0000"/>
          <w:sz w:val="24"/>
          <w:szCs w:val="24"/>
        </w:rPr>
        <w:t xml:space="preserve">● </w:t>
      </w:r>
      <w:proofErr w:type="gramStart"/>
      <w:r w:rsidRPr="00EA2744">
        <w:rPr>
          <w:rFonts w:ascii="Times New Roman" w:hAnsi="Times New Roman" w:cs="Times New Roman"/>
          <w:color w:val="FF0000"/>
          <w:sz w:val="24"/>
          <w:szCs w:val="24"/>
        </w:rPr>
        <w:t>An</w:t>
      </w:r>
      <w:proofErr w:type="gramEnd"/>
      <w:r w:rsidRPr="00EA2744">
        <w:rPr>
          <w:rFonts w:ascii="Times New Roman" w:hAnsi="Times New Roman" w:cs="Times New Roman"/>
          <w:color w:val="FF0000"/>
          <w:sz w:val="24"/>
          <w:szCs w:val="24"/>
        </w:rPr>
        <w:t xml:space="preserve"> up-to-date problem list of current and active diagnoses.</w:t>
      </w:r>
    </w:p>
    <w:p w:rsidR="00BD6602" w:rsidRPr="00EA2744" w:rsidRDefault="00BD6602" w:rsidP="00BD6602">
      <w:pPr>
        <w:autoSpaceDE w:val="0"/>
        <w:autoSpaceDN w:val="0"/>
        <w:adjustRightInd w:val="0"/>
        <w:spacing w:after="0" w:line="240" w:lineRule="auto"/>
        <w:ind w:left="720"/>
        <w:rPr>
          <w:rFonts w:ascii="Times New Roman" w:hAnsi="Times New Roman" w:cs="Times New Roman"/>
          <w:color w:val="FF0000"/>
          <w:sz w:val="24"/>
          <w:szCs w:val="24"/>
        </w:rPr>
      </w:pPr>
      <w:r w:rsidRPr="00EA2744">
        <w:rPr>
          <w:rFonts w:ascii="Times New Roman" w:hAnsi="Times New Roman" w:cs="Times New Roman"/>
          <w:color w:val="FF0000"/>
          <w:sz w:val="24"/>
          <w:szCs w:val="24"/>
        </w:rPr>
        <w:t xml:space="preserve">● </w:t>
      </w:r>
      <w:proofErr w:type="gramStart"/>
      <w:r w:rsidRPr="00EA2744">
        <w:rPr>
          <w:rFonts w:ascii="Times New Roman" w:hAnsi="Times New Roman" w:cs="Times New Roman"/>
          <w:color w:val="FF0000"/>
          <w:sz w:val="24"/>
          <w:szCs w:val="24"/>
        </w:rPr>
        <w:t>An</w:t>
      </w:r>
      <w:proofErr w:type="gramEnd"/>
      <w:r w:rsidRPr="00EA2744">
        <w:rPr>
          <w:rFonts w:ascii="Times New Roman" w:hAnsi="Times New Roman" w:cs="Times New Roman"/>
          <w:color w:val="FF0000"/>
          <w:sz w:val="24"/>
          <w:szCs w:val="24"/>
        </w:rPr>
        <w:t xml:space="preserve"> active medication </w:t>
      </w:r>
      <w:commentRangeStart w:id="3"/>
      <w:r w:rsidRPr="00EA2744">
        <w:rPr>
          <w:rFonts w:ascii="Times New Roman" w:hAnsi="Times New Roman" w:cs="Times New Roman"/>
          <w:color w:val="FF0000"/>
          <w:sz w:val="24"/>
          <w:szCs w:val="24"/>
        </w:rPr>
        <w:t>list</w:t>
      </w:r>
      <w:commentRangeEnd w:id="3"/>
      <w:r w:rsidR="0071654D">
        <w:rPr>
          <w:rStyle w:val="CommentReference"/>
        </w:rPr>
        <w:commentReference w:id="3"/>
      </w:r>
      <w:r w:rsidRPr="00EA2744">
        <w:rPr>
          <w:rFonts w:ascii="Times New Roman" w:hAnsi="Times New Roman" w:cs="Times New Roman"/>
          <w:color w:val="FF0000"/>
          <w:sz w:val="24"/>
          <w:szCs w:val="24"/>
        </w:rPr>
        <w:t>, and</w:t>
      </w:r>
    </w:p>
    <w:p w:rsidR="00BD6602" w:rsidRPr="00EA2744" w:rsidRDefault="00BD6602" w:rsidP="00BD6602">
      <w:pPr>
        <w:autoSpaceDE w:val="0"/>
        <w:autoSpaceDN w:val="0"/>
        <w:adjustRightInd w:val="0"/>
        <w:spacing w:after="0" w:line="240" w:lineRule="auto"/>
        <w:ind w:left="720"/>
        <w:rPr>
          <w:rFonts w:ascii="Times New Roman" w:hAnsi="Times New Roman" w:cs="Times New Roman"/>
          <w:color w:val="FF0000"/>
          <w:sz w:val="24"/>
          <w:szCs w:val="24"/>
        </w:rPr>
      </w:pPr>
      <w:r w:rsidRPr="00EA2744">
        <w:rPr>
          <w:rFonts w:ascii="Times New Roman" w:hAnsi="Times New Roman" w:cs="Times New Roman"/>
          <w:color w:val="FF0000"/>
          <w:sz w:val="24"/>
          <w:szCs w:val="24"/>
        </w:rPr>
        <w:t xml:space="preserve">● </w:t>
      </w:r>
      <w:proofErr w:type="gramStart"/>
      <w:r w:rsidRPr="00EA2744">
        <w:rPr>
          <w:rFonts w:ascii="Times New Roman" w:hAnsi="Times New Roman" w:cs="Times New Roman"/>
          <w:color w:val="FF0000"/>
          <w:sz w:val="24"/>
          <w:szCs w:val="24"/>
        </w:rPr>
        <w:t>An</w:t>
      </w:r>
      <w:proofErr w:type="gramEnd"/>
      <w:r w:rsidRPr="00EA2744">
        <w:rPr>
          <w:rFonts w:ascii="Times New Roman" w:hAnsi="Times New Roman" w:cs="Times New Roman"/>
          <w:color w:val="FF0000"/>
          <w:sz w:val="24"/>
          <w:szCs w:val="24"/>
        </w:rPr>
        <w:t xml:space="preserve"> active medication allergy list.</w:t>
      </w:r>
    </w:p>
    <w:p w:rsidR="00465398" w:rsidRPr="00BD6602" w:rsidRDefault="00465398" w:rsidP="00BD6602">
      <w:pPr>
        <w:autoSpaceDE w:val="0"/>
        <w:autoSpaceDN w:val="0"/>
        <w:adjustRightInd w:val="0"/>
        <w:spacing w:after="0" w:line="240" w:lineRule="auto"/>
        <w:ind w:left="720"/>
        <w:rPr>
          <w:rFonts w:ascii="Times New Roman" w:hAnsi="Times New Roman" w:cs="Times New Roman"/>
          <w:sz w:val="24"/>
          <w:szCs w:val="24"/>
        </w:rPr>
      </w:pPr>
    </w:p>
    <w:p w:rsidR="00BD6602" w:rsidRPr="00BD6602" w:rsidRDefault="00BD6602" w:rsidP="00465398">
      <w:pPr>
        <w:autoSpaceDE w:val="0"/>
        <w:autoSpaceDN w:val="0"/>
        <w:adjustRightInd w:val="0"/>
        <w:spacing w:after="0" w:line="240" w:lineRule="auto"/>
        <w:rPr>
          <w:rFonts w:ascii="Times New Roman" w:hAnsi="Times New Roman" w:cs="Times New Roman"/>
          <w:sz w:val="24"/>
          <w:szCs w:val="24"/>
        </w:rPr>
      </w:pPr>
      <w:r w:rsidRPr="00EA2744">
        <w:rPr>
          <w:rFonts w:ascii="Times New Roman" w:hAnsi="Times New Roman" w:cs="Times New Roman"/>
          <w:color w:val="FF0000"/>
          <w:sz w:val="24"/>
          <w:szCs w:val="24"/>
        </w:rPr>
        <w:t>We encourage all summary of care documents</w:t>
      </w:r>
      <w:r w:rsidRPr="00BD6602">
        <w:rPr>
          <w:rFonts w:ascii="Times New Roman" w:hAnsi="Times New Roman" w:cs="Times New Roman"/>
          <w:sz w:val="24"/>
          <w:szCs w:val="24"/>
        </w:rPr>
        <w:t xml:space="preserve"> to contain the most recent and</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up-to-date information on all elements. In order for the summary of care document to</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count in the numerator of this objective, the EP or hospital must verify these three fields</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for problem list, medication list, and medication allergy list are not blank and include the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most recent information known by the EP or hospital as of the time of generating the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 xml:space="preserve">summary of care document. </w:t>
      </w:r>
      <w:r w:rsidRPr="00B316F3">
        <w:rPr>
          <w:rFonts w:ascii="Times New Roman" w:hAnsi="Times New Roman" w:cs="Times New Roman"/>
          <w:color w:val="FF0000"/>
          <w:sz w:val="24"/>
          <w:szCs w:val="24"/>
        </w:rPr>
        <w:t>We define problem list as a list of current and active</w:t>
      </w:r>
      <w:r w:rsidR="00465398" w:rsidRPr="00B316F3">
        <w:rPr>
          <w:rFonts w:ascii="Times New Roman" w:hAnsi="Times New Roman" w:cs="Times New Roman"/>
          <w:color w:val="FF0000"/>
          <w:sz w:val="24"/>
          <w:szCs w:val="24"/>
        </w:rPr>
        <w:t xml:space="preserve"> </w:t>
      </w:r>
      <w:r w:rsidRPr="00B316F3">
        <w:rPr>
          <w:rFonts w:ascii="Times New Roman" w:hAnsi="Times New Roman" w:cs="Times New Roman"/>
          <w:color w:val="FF0000"/>
          <w:sz w:val="24"/>
          <w:szCs w:val="24"/>
        </w:rPr>
        <w:t>diagnoses. We solicit comment on whether the problem list should be extended to</w:t>
      </w:r>
      <w:r w:rsidR="00465398" w:rsidRPr="00B316F3">
        <w:rPr>
          <w:rFonts w:ascii="Times New Roman" w:hAnsi="Times New Roman" w:cs="Times New Roman"/>
          <w:color w:val="FF0000"/>
          <w:sz w:val="24"/>
          <w:szCs w:val="24"/>
        </w:rPr>
        <w:t xml:space="preserve"> </w:t>
      </w:r>
      <w:r w:rsidRPr="00B316F3">
        <w:rPr>
          <w:rFonts w:ascii="Times New Roman" w:hAnsi="Times New Roman" w:cs="Times New Roman"/>
          <w:color w:val="FF0000"/>
          <w:sz w:val="24"/>
          <w:szCs w:val="24"/>
        </w:rPr>
        <w:t>include, "</w:t>
      </w:r>
      <w:commentRangeStart w:id="4"/>
      <w:r w:rsidRPr="00B316F3">
        <w:rPr>
          <w:rFonts w:ascii="Times New Roman" w:hAnsi="Times New Roman" w:cs="Times New Roman"/>
          <w:color w:val="FF0000"/>
          <w:sz w:val="24"/>
          <w:szCs w:val="24"/>
        </w:rPr>
        <w:t>when applicable, functional and cognitive limitations</w:t>
      </w:r>
      <w:commentRangeEnd w:id="4"/>
      <w:r w:rsidR="0071654D">
        <w:rPr>
          <w:rStyle w:val="CommentReference"/>
        </w:rPr>
        <w:commentReference w:id="4"/>
      </w:r>
      <w:r w:rsidRPr="00B316F3">
        <w:rPr>
          <w:rFonts w:ascii="Times New Roman" w:hAnsi="Times New Roman" w:cs="Times New Roman"/>
          <w:color w:val="FF0000"/>
          <w:sz w:val="24"/>
          <w:szCs w:val="24"/>
        </w:rPr>
        <w:t>" or whether a separate list should be included for functional and cognitive limitations.</w:t>
      </w:r>
      <w:r w:rsidRPr="00BD6602">
        <w:rPr>
          <w:rFonts w:ascii="Times New Roman" w:hAnsi="Times New Roman" w:cs="Times New Roman"/>
          <w:sz w:val="24"/>
          <w:szCs w:val="24"/>
        </w:rPr>
        <w:t xml:space="preserve"> We define an up-to-date</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problem list as a list populated with the most recent diagnoses known by the EP or</w:t>
      </w:r>
      <w:r w:rsidR="00465398">
        <w:rPr>
          <w:rFonts w:ascii="Times New Roman" w:hAnsi="Times New Roman" w:cs="Times New Roman"/>
          <w:sz w:val="24"/>
          <w:szCs w:val="24"/>
        </w:rPr>
        <w:t xml:space="preserve"> </w:t>
      </w:r>
      <w:r w:rsidRPr="00BD6602">
        <w:rPr>
          <w:rFonts w:ascii="Times New Roman" w:hAnsi="Times New Roman" w:cs="Times New Roman"/>
          <w:sz w:val="24"/>
          <w:szCs w:val="24"/>
        </w:rPr>
        <w:t>hospital.</w:t>
      </w:r>
    </w:p>
    <w:p w:rsidR="00EA2744" w:rsidRDefault="00EA2744" w:rsidP="00BD6602">
      <w:pPr>
        <w:autoSpaceDE w:val="0"/>
        <w:autoSpaceDN w:val="0"/>
        <w:adjustRightInd w:val="0"/>
        <w:spacing w:after="0" w:line="240" w:lineRule="auto"/>
        <w:rPr>
          <w:rFonts w:ascii="Times New Roman" w:hAnsi="Times New Roman" w:cs="Times New Roman"/>
          <w:b/>
          <w:bCs/>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b/>
          <w:bCs/>
          <w:sz w:val="24"/>
          <w:szCs w:val="24"/>
        </w:rPr>
        <w:t xml:space="preserve">Proposed Measures: </w:t>
      </w:r>
      <w:r w:rsidRPr="00BD6602">
        <w:rPr>
          <w:rFonts w:ascii="Times New Roman" w:hAnsi="Times New Roman" w:cs="Times New Roman"/>
          <w:sz w:val="24"/>
          <w:szCs w:val="24"/>
        </w:rPr>
        <w:t>EPs, eligible hospitals, and CAHs must satisfy both measures in order to meet the objective:</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The EP, eligible hospital or CAH that transitions or refers their patient to another setting of care or provider of care provides a summary of care record for more than 65 percent of transitions of care and referrals.</w:t>
      </w: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p>
    <w:p w:rsidR="00BD6602" w:rsidRPr="00BD6602" w:rsidRDefault="00BD6602" w:rsidP="00BD6602">
      <w:pPr>
        <w:autoSpaceDE w:val="0"/>
        <w:autoSpaceDN w:val="0"/>
        <w:adjustRightInd w:val="0"/>
        <w:spacing w:after="0" w:line="240" w:lineRule="auto"/>
        <w:rPr>
          <w:rFonts w:ascii="Times New Roman" w:hAnsi="Times New Roman" w:cs="Times New Roman"/>
          <w:sz w:val="24"/>
          <w:szCs w:val="24"/>
        </w:rPr>
      </w:pPr>
      <w:r w:rsidRPr="00BD6602">
        <w:rPr>
          <w:rFonts w:ascii="Times New Roman" w:hAnsi="Times New Roman" w:cs="Times New Roman"/>
          <w:sz w:val="24"/>
          <w:szCs w:val="24"/>
        </w:rPr>
        <w:t>The EP, eligible hospital or CAH that transitions or refers their patient to another setting of care or provider of care electronically transmits a summary of care record using Certified EHR Technology to a recipient with no organizational affiliation and using a different Certified EHR Technology vendor than the sender for more than 10 percent of transitions of care and referrals.</w:t>
      </w:r>
    </w:p>
    <w:p w:rsidR="00BD6602" w:rsidRDefault="00BD6602" w:rsidP="00E24B73">
      <w:pPr>
        <w:spacing w:after="0" w:line="240" w:lineRule="auto"/>
        <w:rPr>
          <w:rFonts w:ascii="Times New Roman" w:hAnsi="Times New Roman" w:cs="Times New Roman"/>
          <w:sz w:val="24"/>
          <w:szCs w:val="24"/>
        </w:rPr>
      </w:pPr>
    </w:p>
    <w:p w:rsidR="00BD6602" w:rsidRDefault="00BD6602" w:rsidP="00E24B73">
      <w:pPr>
        <w:spacing w:after="0" w:line="240" w:lineRule="auto"/>
        <w:rPr>
          <w:rFonts w:ascii="Times New Roman" w:hAnsi="Times New Roman" w:cs="Times New Roman"/>
          <w:sz w:val="24"/>
          <w:szCs w:val="24"/>
        </w:rPr>
      </w:pPr>
    </w:p>
    <w:p w:rsidR="00BD6602" w:rsidRDefault="00465398" w:rsidP="00E24B7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See Stage 2 MU objectives on care summaries, care coordination, PH reporting (e.g., immunizations), advance </w:t>
      </w:r>
      <w:proofErr w:type="gramStart"/>
      <w:r>
        <w:rPr>
          <w:rFonts w:ascii="Times New Roman" w:hAnsi="Times New Roman" w:cs="Times New Roman"/>
          <w:sz w:val="24"/>
          <w:szCs w:val="24"/>
        </w:rPr>
        <w:t>directives :</w:t>
      </w:r>
      <w:proofErr w:type="gramEnd"/>
      <w:r>
        <w:rPr>
          <w:rFonts w:ascii="Times New Roman" w:hAnsi="Times New Roman" w:cs="Times New Roman"/>
          <w:sz w:val="24"/>
          <w:szCs w:val="24"/>
        </w:rPr>
        <w:t xml:space="preserve"> pp: 159, 160, 161, 162 </w:t>
      </w:r>
    </w:p>
    <w:p w:rsidR="00BD6602" w:rsidRDefault="00BD6602" w:rsidP="00E24B73">
      <w:pPr>
        <w:spacing w:after="0" w:line="240" w:lineRule="auto"/>
        <w:rPr>
          <w:rFonts w:ascii="Times New Roman" w:hAnsi="Times New Roman" w:cs="Times New Roman"/>
          <w:sz w:val="24"/>
          <w:szCs w:val="24"/>
        </w:rPr>
      </w:pPr>
    </w:p>
    <w:p w:rsidR="0015397D" w:rsidRPr="00CF7FF1" w:rsidRDefault="00DB7711"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pp. 170-171</w:t>
      </w:r>
    </w:p>
    <w:p w:rsidR="00DB7711" w:rsidRPr="00CF7FF1" w:rsidRDefault="00DB7711"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 xml:space="preserve">In an effort to align the </w:t>
      </w:r>
      <w:r w:rsidRPr="00EA2744">
        <w:rPr>
          <w:rFonts w:ascii="Times New Roman" w:hAnsi="Times New Roman" w:cs="Times New Roman"/>
          <w:color w:val="FF0000"/>
          <w:sz w:val="24"/>
          <w:szCs w:val="24"/>
        </w:rPr>
        <w:t>clinical quality measures</w:t>
      </w:r>
      <w:r w:rsidRPr="00CF7FF1">
        <w:rPr>
          <w:rFonts w:ascii="Times New Roman" w:hAnsi="Times New Roman" w:cs="Times New Roman"/>
          <w:sz w:val="24"/>
          <w:szCs w:val="24"/>
        </w:rPr>
        <w:t xml:space="preserve"> used within the EHR Incentive Program</w:t>
      </w:r>
      <w:r w:rsidR="0015397D" w:rsidRPr="00CF7FF1">
        <w:rPr>
          <w:rFonts w:ascii="Times New Roman" w:hAnsi="Times New Roman" w:cs="Times New Roman"/>
          <w:sz w:val="24"/>
          <w:szCs w:val="24"/>
        </w:rPr>
        <w:t xml:space="preserve"> </w:t>
      </w:r>
      <w:r w:rsidRPr="00CF7FF1">
        <w:rPr>
          <w:rFonts w:ascii="Times New Roman" w:hAnsi="Times New Roman" w:cs="Times New Roman"/>
          <w:sz w:val="24"/>
          <w:szCs w:val="24"/>
        </w:rPr>
        <w:t>with the goals of CMS and HHS, the National Quality Strategy, and the HITPC's</w:t>
      </w:r>
      <w:r w:rsidR="0015397D" w:rsidRPr="00CF7FF1">
        <w:rPr>
          <w:rFonts w:ascii="Times New Roman" w:hAnsi="Times New Roman" w:cs="Times New Roman"/>
          <w:sz w:val="24"/>
          <w:szCs w:val="24"/>
        </w:rPr>
        <w:t xml:space="preserve"> </w:t>
      </w:r>
      <w:r w:rsidRPr="00CF7FF1">
        <w:rPr>
          <w:rFonts w:ascii="Times New Roman" w:hAnsi="Times New Roman" w:cs="Times New Roman"/>
          <w:sz w:val="24"/>
          <w:szCs w:val="24"/>
        </w:rPr>
        <w:t>recommendations, we have assessed all proposed measures against six domains based on the</w:t>
      </w:r>
      <w:r w:rsidR="0015397D" w:rsidRPr="00CF7FF1">
        <w:rPr>
          <w:rFonts w:ascii="Times New Roman" w:hAnsi="Times New Roman" w:cs="Times New Roman"/>
          <w:sz w:val="24"/>
          <w:szCs w:val="24"/>
        </w:rPr>
        <w:t xml:space="preserve"> </w:t>
      </w:r>
      <w:r w:rsidRPr="00CF7FF1">
        <w:rPr>
          <w:rFonts w:ascii="Times New Roman" w:hAnsi="Times New Roman" w:cs="Times New Roman"/>
          <w:sz w:val="24"/>
          <w:szCs w:val="24"/>
        </w:rPr>
        <w:t>National Quality Strategy's six priorities, which were developed by the HITPC Workgroups, as</w:t>
      </w:r>
      <w:r w:rsidR="0015397D" w:rsidRPr="00CF7FF1">
        <w:rPr>
          <w:rFonts w:ascii="Times New Roman" w:hAnsi="Times New Roman" w:cs="Times New Roman"/>
          <w:sz w:val="24"/>
          <w:szCs w:val="24"/>
        </w:rPr>
        <w:t xml:space="preserve"> </w:t>
      </w:r>
      <w:r w:rsidRPr="00CF7FF1">
        <w:rPr>
          <w:rFonts w:ascii="Times New Roman" w:hAnsi="Times New Roman" w:cs="Times New Roman"/>
          <w:sz w:val="24"/>
          <w:szCs w:val="24"/>
        </w:rPr>
        <w:t>follows:</w:t>
      </w:r>
      <w:r w:rsidR="0015397D" w:rsidRPr="00CF7FF1">
        <w:rPr>
          <w:rFonts w:ascii="Times New Roman" w:hAnsi="Times New Roman" w:cs="Times New Roman"/>
          <w:sz w:val="24"/>
          <w:szCs w:val="24"/>
        </w:rPr>
        <w:t>….</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Patient and Family Engagement.</w:t>
      </w:r>
      <w:proofErr w:type="gramEnd"/>
      <w:r w:rsidRPr="00CF7FF1">
        <w:rPr>
          <w:rFonts w:ascii="Times New Roman" w:hAnsi="Times New Roman" w:cs="Times New Roman"/>
          <w:sz w:val="24"/>
          <w:szCs w:val="24"/>
        </w:rPr>
        <w:t xml:space="preserve"> These are measures that reflect the potential to</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improve</w:t>
      </w:r>
      <w:proofErr w:type="gramEnd"/>
      <w:r w:rsidRPr="00CF7FF1">
        <w:rPr>
          <w:rFonts w:ascii="Times New Roman" w:hAnsi="Times New Roman" w:cs="Times New Roman"/>
          <w:sz w:val="24"/>
          <w:szCs w:val="24"/>
        </w:rPr>
        <w:t xml:space="preserve"> patient-centered care and the quality of care delivered to patients. They emphasize the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importance</w:t>
      </w:r>
      <w:proofErr w:type="gramEnd"/>
      <w:r w:rsidRPr="00CF7FF1">
        <w:rPr>
          <w:rFonts w:ascii="Times New Roman" w:hAnsi="Times New Roman" w:cs="Times New Roman"/>
          <w:sz w:val="24"/>
          <w:szCs w:val="24"/>
        </w:rPr>
        <w:t xml:space="preserve"> of collecting patient-reported data and the ability to impact care at the individual</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patient</w:t>
      </w:r>
      <w:proofErr w:type="gramEnd"/>
      <w:r w:rsidRPr="00CF7FF1">
        <w:rPr>
          <w:rFonts w:ascii="Times New Roman" w:hAnsi="Times New Roman" w:cs="Times New Roman"/>
          <w:sz w:val="24"/>
          <w:szCs w:val="24"/>
        </w:rPr>
        <w:t xml:space="preserve"> level as well as the population level through greater involvement of patients and families</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in</w:t>
      </w:r>
      <w:proofErr w:type="gramEnd"/>
      <w:r w:rsidRPr="00CF7FF1">
        <w:rPr>
          <w:rFonts w:ascii="Times New Roman" w:hAnsi="Times New Roman" w:cs="Times New Roman"/>
          <w:sz w:val="24"/>
          <w:szCs w:val="24"/>
        </w:rPr>
        <w:t xml:space="preserve"> decision making, self care, activation, and understanding of their health condition and its</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effective</w:t>
      </w:r>
      <w:proofErr w:type="gramEnd"/>
      <w:r w:rsidRPr="00CF7FF1">
        <w:rPr>
          <w:rFonts w:ascii="Times New Roman" w:hAnsi="Times New Roman" w:cs="Times New Roman"/>
          <w:sz w:val="24"/>
          <w:szCs w:val="24"/>
        </w:rPr>
        <w:t xml:space="preserve"> management. </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Patient Safety.</w:t>
      </w:r>
      <w:proofErr w:type="gramEnd"/>
      <w:r w:rsidRPr="00CF7FF1">
        <w:rPr>
          <w:rFonts w:ascii="Times New Roman" w:hAnsi="Times New Roman" w:cs="Times New Roman"/>
          <w:sz w:val="24"/>
          <w:szCs w:val="24"/>
        </w:rPr>
        <w:t xml:space="preserve"> These are measures that reflect the safe delivery of clinical services in</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both</w:t>
      </w:r>
      <w:proofErr w:type="gramEnd"/>
      <w:r w:rsidRPr="00CF7FF1">
        <w:rPr>
          <w:rFonts w:ascii="Times New Roman" w:hAnsi="Times New Roman" w:cs="Times New Roman"/>
          <w:sz w:val="24"/>
          <w:szCs w:val="24"/>
        </w:rPr>
        <w:t xml:space="preserve"> hospital and ambulatory settings and include processes that would reduce harm to patients</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lastRenderedPageBreak/>
        <w:t>and</w:t>
      </w:r>
      <w:proofErr w:type="gramEnd"/>
      <w:r w:rsidRPr="00CF7FF1">
        <w:rPr>
          <w:rFonts w:ascii="Times New Roman" w:hAnsi="Times New Roman" w:cs="Times New Roman"/>
          <w:sz w:val="24"/>
          <w:szCs w:val="24"/>
        </w:rPr>
        <w:t xml:space="preserve"> reduce burden of illness. These measures should enable longitudinal assessment of</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condition-specific</w:t>
      </w:r>
      <w:proofErr w:type="gramEnd"/>
      <w:r w:rsidRPr="00CF7FF1">
        <w:rPr>
          <w:rFonts w:ascii="Times New Roman" w:hAnsi="Times New Roman" w:cs="Times New Roman"/>
          <w:sz w:val="24"/>
          <w:szCs w:val="24"/>
        </w:rPr>
        <w:t>, patient-focused episodes of care.</w:t>
      </w:r>
    </w:p>
    <w:p w:rsidR="00DB7711" w:rsidRPr="00CF7FF1" w:rsidRDefault="00DB7711"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Care Coordination.</w:t>
      </w:r>
      <w:proofErr w:type="gramEnd"/>
      <w:r w:rsidRPr="00CF7FF1">
        <w:rPr>
          <w:rFonts w:ascii="Times New Roman" w:hAnsi="Times New Roman" w:cs="Times New Roman"/>
          <w:sz w:val="24"/>
          <w:szCs w:val="24"/>
        </w:rPr>
        <w:t xml:space="preserve"> These are measures that demonstrate appropriate and timely</w:t>
      </w:r>
    </w:p>
    <w:p w:rsidR="00DB7711" w:rsidRPr="00CF7FF1" w:rsidRDefault="00DB7711"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sharing</w:t>
      </w:r>
      <w:proofErr w:type="gramEnd"/>
      <w:r w:rsidRPr="00CF7FF1">
        <w:rPr>
          <w:rFonts w:ascii="Times New Roman" w:hAnsi="Times New Roman" w:cs="Times New Roman"/>
          <w:sz w:val="24"/>
          <w:szCs w:val="24"/>
        </w:rPr>
        <w:t xml:space="preserve"> of information and coordination of clinical and preventive services among health</w:t>
      </w:r>
    </w:p>
    <w:p w:rsidR="00DB7711" w:rsidRPr="00CF7FF1" w:rsidRDefault="00DB7711"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professionals</w:t>
      </w:r>
      <w:proofErr w:type="gramEnd"/>
      <w:r w:rsidRPr="00CF7FF1">
        <w:rPr>
          <w:rFonts w:ascii="Times New Roman" w:hAnsi="Times New Roman" w:cs="Times New Roman"/>
          <w:sz w:val="24"/>
          <w:szCs w:val="24"/>
        </w:rPr>
        <w:t xml:space="preserve"> in the </w:t>
      </w:r>
      <w:commentRangeStart w:id="5"/>
      <w:r w:rsidRPr="00CF7FF1">
        <w:rPr>
          <w:rFonts w:ascii="Times New Roman" w:hAnsi="Times New Roman" w:cs="Times New Roman"/>
          <w:sz w:val="24"/>
          <w:szCs w:val="24"/>
        </w:rPr>
        <w:t xml:space="preserve">care team </w:t>
      </w:r>
      <w:commentRangeEnd w:id="5"/>
      <w:r w:rsidR="009D4F49">
        <w:rPr>
          <w:rStyle w:val="CommentReference"/>
        </w:rPr>
        <w:commentReference w:id="5"/>
      </w:r>
      <w:r w:rsidRPr="00CF7FF1">
        <w:rPr>
          <w:rFonts w:ascii="Times New Roman" w:hAnsi="Times New Roman" w:cs="Times New Roman"/>
          <w:sz w:val="24"/>
          <w:szCs w:val="24"/>
        </w:rPr>
        <w:t>and with patients, caregivers, and families in order to improve</w:t>
      </w:r>
    </w:p>
    <w:p w:rsidR="00DB7711" w:rsidRPr="00CF7FF1" w:rsidRDefault="00DB7711"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appropriate</w:t>
      </w:r>
      <w:proofErr w:type="gramEnd"/>
      <w:r w:rsidRPr="00CF7FF1">
        <w:rPr>
          <w:rFonts w:ascii="Times New Roman" w:hAnsi="Times New Roman" w:cs="Times New Roman"/>
          <w:sz w:val="24"/>
          <w:szCs w:val="24"/>
        </w:rPr>
        <w:t xml:space="preserve"> and timely patient and care team communication.</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Population and Public Health</w:t>
      </w:r>
      <w:r w:rsidRPr="00CF7FF1">
        <w:rPr>
          <w:rFonts w:ascii="Times New Roman" w:hAnsi="Times New Roman" w:cs="Times New Roman"/>
          <w:sz w:val="24"/>
          <w:szCs w:val="24"/>
        </w:rPr>
        <w:t>.</w:t>
      </w:r>
      <w:proofErr w:type="gramEnd"/>
      <w:r w:rsidRPr="00CF7FF1">
        <w:rPr>
          <w:rFonts w:ascii="Times New Roman" w:hAnsi="Times New Roman" w:cs="Times New Roman"/>
          <w:sz w:val="24"/>
          <w:szCs w:val="24"/>
        </w:rPr>
        <w:t xml:space="preserve"> These are measures that reflect the use of clinical and</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preventive</w:t>
      </w:r>
      <w:proofErr w:type="gramEnd"/>
      <w:r w:rsidRPr="00CF7FF1">
        <w:rPr>
          <w:rFonts w:ascii="Times New Roman" w:hAnsi="Times New Roman" w:cs="Times New Roman"/>
          <w:sz w:val="24"/>
          <w:szCs w:val="24"/>
        </w:rPr>
        <w:t xml:space="preserve"> services and achieve improvements in the health of the population served and are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especially</w:t>
      </w:r>
      <w:proofErr w:type="gramEnd"/>
      <w:r w:rsidRPr="00CF7FF1">
        <w:rPr>
          <w:rFonts w:ascii="Times New Roman" w:hAnsi="Times New Roman" w:cs="Times New Roman"/>
          <w:sz w:val="24"/>
          <w:szCs w:val="24"/>
        </w:rPr>
        <w:t xml:space="preserve"> focused on the leading causes of mortality. These are outcome-focused and have the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ability</w:t>
      </w:r>
      <w:proofErr w:type="gramEnd"/>
      <w:r w:rsidRPr="00CF7FF1">
        <w:rPr>
          <w:rFonts w:ascii="Times New Roman" w:hAnsi="Times New Roman" w:cs="Times New Roman"/>
          <w:sz w:val="24"/>
          <w:szCs w:val="24"/>
        </w:rPr>
        <w:t xml:space="preserve"> to achieve longitudinal measurement that will demonstrate improvement or lack of</w:t>
      </w:r>
    </w:p>
    <w:p w:rsidR="0015397D" w:rsidRPr="00CF7FF1" w:rsidRDefault="0015397D"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improvement</w:t>
      </w:r>
      <w:proofErr w:type="gramEnd"/>
      <w:r w:rsidRPr="00CF7FF1">
        <w:rPr>
          <w:rFonts w:ascii="Times New Roman" w:hAnsi="Times New Roman" w:cs="Times New Roman"/>
          <w:sz w:val="24"/>
          <w:szCs w:val="24"/>
        </w:rPr>
        <w:t xml:space="preserve"> in the health of the US population.</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Efficient Use of Healthcare Resources.</w:t>
      </w:r>
      <w:proofErr w:type="gramEnd"/>
      <w:r w:rsidRPr="00CF7FF1">
        <w:rPr>
          <w:rFonts w:ascii="Times New Roman" w:hAnsi="Times New Roman" w:cs="Times New Roman"/>
          <w:sz w:val="24"/>
          <w:szCs w:val="24"/>
        </w:rPr>
        <w:t xml:space="preserve"> These are measures that reflect efforts to</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significantly</w:t>
      </w:r>
      <w:proofErr w:type="gramEnd"/>
      <w:r w:rsidRPr="00CF7FF1">
        <w:rPr>
          <w:rFonts w:ascii="Times New Roman" w:hAnsi="Times New Roman" w:cs="Times New Roman"/>
          <w:sz w:val="24"/>
          <w:szCs w:val="24"/>
        </w:rPr>
        <w:t xml:space="preserve"> improve outcomes and reduce errors. These measures also impact and benefit a</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large</w:t>
      </w:r>
      <w:proofErr w:type="gramEnd"/>
      <w:r w:rsidRPr="00CF7FF1">
        <w:rPr>
          <w:rFonts w:ascii="Times New Roman" w:hAnsi="Times New Roman" w:cs="Times New Roman"/>
          <w:sz w:val="24"/>
          <w:szCs w:val="24"/>
        </w:rPr>
        <w:t xml:space="preserve"> number of patients and emphasize the use of evidence to best manage high priority</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conditions</w:t>
      </w:r>
      <w:proofErr w:type="gramEnd"/>
      <w:r w:rsidRPr="00CF7FF1">
        <w:rPr>
          <w:rFonts w:ascii="Times New Roman" w:hAnsi="Times New Roman" w:cs="Times New Roman"/>
          <w:sz w:val="24"/>
          <w:szCs w:val="24"/>
        </w:rPr>
        <w:t xml:space="preserve"> and determine appropriate use of healthcare resources. </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 xml:space="preserve">● </w:t>
      </w:r>
      <w:r w:rsidRPr="00CF7FF1">
        <w:rPr>
          <w:rFonts w:ascii="Times New Roman" w:hAnsi="Times New Roman" w:cs="Times New Roman"/>
          <w:sz w:val="24"/>
          <w:szCs w:val="24"/>
          <w:u w:val="single"/>
        </w:rPr>
        <w:t>Clinical Processes/Effectiveness.</w:t>
      </w:r>
      <w:proofErr w:type="gramEnd"/>
      <w:r w:rsidRPr="00CF7FF1">
        <w:rPr>
          <w:rFonts w:ascii="Times New Roman" w:hAnsi="Times New Roman" w:cs="Times New Roman"/>
          <w:sz w:val="24"/>
          <w:szCs w:val="24"/>
        </w:rPr>
        <w:t xml:space="preserve"> These are measures that reflect clinical care</w:t>
      </w:r>
    </w:p>
    <w:p w:rsidR="0015397D" w:rsidRPr="00CF7FF1" w:rsidRDefault="0015397D"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processes</w:t>
      </w:r>
      <w:proofErr w:type="gramEnd"/>
      <w:r w:rsidRPr="00CF7FF1">
        <w:rPr>
          <w:rFonts w:ascii="Times New Roman" w:hAnsi="Times New Roman" w:cs="Times New Roman"/>
          <w:sz w:val="24"/>
          <w:szCs w:val="24"/>
        </w:rPr>
        <w:t xml:space="preserve"> closely linked to outcomes based on evidence and practice guidelines.</w:t>
      </w:r>
    </w:p>
    <w:p w:rsidR="00E24B73" w:rsidRPr="00CF7FF1" w:rsidRDefault="00E24B73" w:rsidP="0015397D">
      <w:pPr>
        <w:autoSpaceDE w:val="0"/>
        <w:autoSpaceDN w:val="0"/>
        <w:adjustRightInd w:val="0"/>
        <w:spacing w:after="0" w:line="240" w:lineRule="auto"/>
        <w:rPr>
          <w:rFonts w:ascii="Times New Roman" w:hAnsi="Times New Roman" w:cs="Times New Roman"/>
          <w:sz w:val="24"/>
          <w:szCs w:val="24"/>
        </w:rPr>
      </w:pP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pp. 176- 177</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Per the preamble discussion in the Stage 1 final rule regarding measures gaps and</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r w:rsidRPr="00CF7FF1">
        <w:rPr>
          <w:rFonts w:ascii="Times New Roman" w:hAnsi="Times New Roman" w:cs="Times New Roman"/>
          <w:sz w:val="24"/>
          <w:szCs w:val="24"/>
        </w:rPr>
        <w:t xml:space="preserve">Medicaid providers (75 FR 44506), </w:t>
      </w:r>
      <w:r w:rsidRPr="00EA2744">
        <w:rPr>
          <w:rFonts w:ascii="Times New Roman" w:hAnsi="Times New Roman" w:cs="Times New Roman"/>
          <w:color w:val="FF0000"/>
          <w:sz w:val="24"/>
          <w:szCs w:val="24"/>
        </w:rPr>
        <w:t>we are proposing to increase the total number of clinical</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quality</w:t>
      </w:r>
      <w:proofErr w:type="gramEnd"/>
      <w:r w:rsidRPr="00EA2744">
        <w:rPr>
          <w:rFonts w:ascii="Times New Roman" w:hAnsi="Times New Roman" w:cs="Times New Roman"/>
          <w:color w:val="FF0000"/>
          <w:sz w:val="24"/>
          <w:szCs w:val="24"/>
        </w:rPr>
        <w:t xml:space="preserve"> measures for EPs in order to cover areas noted by </w:t>
      </w:r>
      <w:proofErr w:type="spellStart"/>
      <w:r w:rsidRPr="00EA2744">
        <w:rPr>
          <w:rFonts w:ascii="Times New Roman" w:hAnsi="Times New Roman" w:cs="Times New Roman"/>
          <w:color w:val="FF0000"/>
          <w:sz w:val="24"/>
          <w:szCs w:val="24"/>
        </w:rPr>
        <w:t>commenters</w:t>
      </w:r>
      <w:proofErr w:type="spellEnd"/>
      <w:r w:rsidRPr="00EA2744">
        <w:rPr>
          <w:rFonts w:ascii="Times New Roman" w:hAnsi="Times New Roman" w:cs="Times New Roman"/>
          <w:color w:val="FF0000"/>
          <w:sz w:val="24"/>
          <w:szCs w:val="24"/>
        </w:rPr>
        <w:t xml:space="preserve"> such as behavioral health,</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dental</w:t>
      </w:r>
      <w:proofErr w:type="gramEnd"/>
      <w:r w:rsidRPr="00EA2744">
        <w:rPr>
          <w:rFonts w:ascii="Times New Roman" w:hAnsi="Times New Roman" w:cs="Times New Roman"/>
          <w:color w:val="FF0000"/>
          <w:sz w:val="24"/>
          <w:szCs w:val="24"/>
        </w:rPr>
        <w:t xml:space="preserve"> care, long-term care, special needs populations, and care coordination</w:t>
      </w:r>
      <w:r w:rsidRPr="00CF7FF1">
        <w:rPr>
          <w:rFonts w:ascii="Times New Roman" w:hAnsi="Times New Roman" w:cs="Times New Roman"/>
          <w:sz w:val="24"/>
          <w:szCs w:val="24"/>
        </w:rPr>
        <w:t xml:space="preserve">. The </w:t>
      </w:r>
      <w:r w:rsidRPr="00EA2744">
        <w:rPr>
          <w:rFonts w:ascii="Times New Roman" w:hAnsi="Times New Roman" w:cs="Times New Roman"/>
          <w:color w:val="FF0000"/>
          <w:sz w:val="24"/>
          <w:szCs w:val="24"/>
        </w:rPr>
        <w:t>new measures</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we</w:t>
      </w:r>
      <w:proofErr w:type="gramEnd"/>
      <w:r w:rsidRPr="00CF7FF1">
        <w:rPr>
          <w:rFonts w:ascii="Times New Roman" w:hAnsi="Times New Roman" w:cs="Times New Roman"/>
          <w:sz w:val="24"/>
          <w:szCs w:val="24"/>
        </w:rPr>
        <w:t xml:space="preserve"> are proposing beginning with CY 2014 </w:t>
      </w:r>
      <w:r w:rsidRPr="00EA2744">
        <w:rPr>
          <w:rFonts w:ascii="Times New Roman" w:hAnsi="Times New Roman" w:cs="Times New Roman"/>
          <w:color w:val="FF0000"/>
          <w:sz w:val="24"/>
          <w:szCs w:val="24"/>
        </w:rPr>
        <w:t>include</w:t>
      </w:r>
      <w:r w:rsidRPr="00CF7FF1">
        <w:rPr>
          <w:rFonts w:ascii="Times New Roman" w:hAnsi="Times New Roman" w:cs="Times New Roman"/>
          <w:sz w:val="24"/>
          <w:szCs w:val="24"/>
        </w:rPr>
        <w:t xml:space="preserve"> new pediatric measures, an obstetric measure,</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behavioral/mental</w:t>
      </w:r>
      <w:proofErr w:type="gramEnd"/>
      <w:r w:rsidRPr="00EA2744">
        <w:rPr>
          <w:rFonts w:ascii="Times New Roman" w:hAnsi="Times New Roman" w:cs="Times New Roman"/>
          <w:color w:val="FF0000"/>
          <w:sz w:val="24"/>
          <w:szCs w:val="24"/>
        </w:rPr>
        <w:t xml:space="preserve"> health measures</w:t>
      </w:r>
      <w:r w:rsidRPr="00CF7FF1">
        <w:rPr>
          <w:rFonts w:ascii="Times New Roman" w:hAnsi="Times New Roman" w:cs="Times New Roman"/>
          <w:sz w:val="24"/>
          <w:szCs w:val="24"/>
        </w:rPr>
        <w:t>, and measures related to HIV medical visits and antiretroviral</w:t>
      </w:r>
    </w:p>
    <w:p w:rsidR="0015397D" w:rsidRPr="00CF7FF1" w:rsidRDefault="0015397D" w:rsidP="0015397D">
      <w:pPr>
        <w:rPr>
          <w:rFonts w:ascii="Times New Roman" w:hAnsi="Times New Roman" w:cs="Times New Roman"/>
          <w:sz w:val="24"/>
          <w:szCs w:val="24"/>
        </w:rPr>
      </w:pPr>
      <w:proofErr w:type="gramStart"/>
      <w:r w:rsidRPr="00CF7FF1">
        <w:rPr>
          <w:rFonts w:ascii="Times New Roman" w:hAnsi="Times New Roman" w:cs="Times New Roman"/>
          <w:sz w:val="24"/>
          <w:szCs w:val="24"/>
        </w:rPr>
        <w:t>therapy</w:t>
      </w:r>
      <w:proofErr w:type="gramEnd"/>
      <w:r w:rsidRPr="00CF7FF1">
        <w:rPr>
          <w:rFonts w:ascii="Times New Roman" w:hAnsi="Times New Roman" w:cs="Times New Roman"/>
          <w:sz w:val="24"/>
          <w:szCs w:val="24"/>
        </w:rPr>
        <w:t xml:space="preserve">, as well as other measures that address National Quality Strategy goals. </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color w:val="FF0000"/>
          <w:sz w:val="24"/>
          <w:szCs w:val="24"/>
        </w:rPr>
        <w:t>We recognize that we do not have additional measures to propose beginning with</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CY 2014 in the areas of long-term and post-acute care</w:t>
      </w:r>
      <w:r w:rsidRPr="00CF7FF1">
        <w:rPr>
          <w:rFonts w:ascii="Times New Roman" w:hAnsi="Times New Roman" w:cs="Times New Roman"/>
          <w:sz w:val="24"/>
          <w:szCs w:val="24"/>
        </w:rPr>
        <w:t>.</w:t>
      </w:r>
      <w:proofErr w:type="gramEnd"/>
      <w:r w:rsidRPr="00CF7FF1">
        <w:rPr>
          <w:rFonts w:ascii="Times New Roman" w:hAnsi="Times New Roman" w:cs="Times New Roman"/>
          <w:sz w:val="24"/>
          <w:szCs w:val="24"/>
        </w:rPr>
        <w:t xml:space="preserve"> Since the publication of the Stage 1 final</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rule</w:t>
      </w:r>
      <w:proofErr w:type="gramEnd"/>
      <w:r w:rsidRPr="00CF7FF1">
        <w:rPr>
          <w:rFonts w:ascii="Times New Roman" w:hAnsi="Times New Roman" w:cs="Times New Roman"/>
          <w:sz w:val="24"/>
          <w:szCs w:val="24"/>
        </w:rPr>
        <w:t>, we have partnered with the National Governor's Association to participate in a panel</w:t>
      </w:r>
    </w:p>
    <w:p w:rsidR="0015397D" w:rsidRPr="00CF7FF1" w:rsidRDefault="0015397D" w:rsidP="0015397D">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with</w:t>
      </w:r>
      <w:proofErr w:type="gramEnd"/>
      <w:r w:rsidRPr="00CF7FF1">
        <w:rPr>
          <w:rFonts w:ascii="Times New Roman" w:hAnsi="Times New Roman" w:cs="Times New Roman"/>
          <w:sz w:val="24"/>
          <w:szCs w:val="24"/>
        </w:rPr>
        <w:t xml:space="preserve"> long-term care and health information exchange experts to gain insight and consensus on</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CF7FF1">
        <w:rPr>
          <w:rFonts w:ascii="Times New Roman" w:hAnsi="Times New Roman" w:cs="Times New Roman"/>
          <w:sz w:val="24"/>
          <w:szCs w:val="24"/>
        </w:rPr>
        <w:t>possible</w:t>
      </w:r>
      <w:proofErr w:type="gramEnd"/>
      <w:r w:rsidRPr="00CF7FF1">
        <w:rPr>
          <w:rFonts w:ascii="Times New Roman" w:hAnsi="Times New Roman" w:cs="Times New Roman"/>
          <w:sz w:val="24"/>
          <w:szCs w:val="24"/>
        </w:rPr>
        <w:t xml:space="preserve"> clinical quality measures. </w:t>
      </w:r>
      <w:r w:rsidRPr="00EA2744">
        <w:rPr>
          <w:rFonts w:ascii="Times New Roman" w:hAnsi="Times New Roman" w:cs="Times New Roman"/>
          <w:color w:val="FF0000"/>
          <w:sz w:val="24"/>
          <w:szCs w:val="24"/>
        </w:rPr>
        <w:t>At this time, however, no clinical quality measures for</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long-term</w:t>
      </w:r>
      <w:proofErr w:type="gramEnd"/>
      <w:r w:rsidRPr="00EA2744">
        <w:rPr>
          <w:rFonts w:ascii="Times New Roman" w:hAnsi="Times New Roman" w:cs="Times New Roman"/>
          <w:color w:val="FF0000"/>
          <w:sz w:val="24"/>
          <w:szCs w:val="24"/>
        </w:rPr>
        <w:t xml:space="preserve"> and post-acute care have been identified as being ready (electronically specified)</w:t>
      </w:r>
    </w:p>
    <w:p w:rsidR="0015397D" w:rsidRPr="00EA2744" w:rsidRDefault="0015397D" w:rsidP="0015397D">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beginning</w:t>
      </w:r>
      <w:proofErr w:type="gramEnd"/>
      <w:r w:rsidRPr="00EA2744">
        <w:rPr>
          <w:rFonts w:ascii="Times New Roman" w:hAnsi="Times New Roman" w:cs="Times New Roman"/>
          <w:color w:val="FF0000"/>
          <w:sz w:val="24"/>
          <w:szCs w:val="24"/>
        </w:rPr>
        <w:t xml:space="preserve"> with CY 2014. We expect to continue to develop or identify clinical quality measures</w:t>
      </w:r>
    </w:p>
    <w:p w:rsidR="0015397D" w:rsidRPr="00EA2744" w:rsidRDefault="0015397D" w:rsidP="0015397D">
      <w:pPr>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for</w:t>
      </w:r>
      <w:proofErr w:type="gramEnd"/>
      <w:r w:rsidRPr="00EA2744">
        <w:rPr>
          <w:rFonts w:ascii="Times New Roman" w:hAnsi="Times New Roman" w:cs="Times New Roman"/>
          <w:color w:val="FF0000"/>
          <w:sz w:val="24"/>
          <w:szCs w:val="24"/>
        </w:rPr>
        <w:t xml:space="preserve"> these areas with our partners and stakeholders for future years. </w:t>
      </w:r>
    </w:p>
    <w:p w:rsidR="00E24B73" w:rsidRPr="00CF7FF1" w:rsidRDefault="0015397D"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p.274</w:t>
      </w:r>
    </w:p>
    <w:p w:rsidR="0015397D" w:rsidRPr="00CF7FF1" w:rsidRDefault="0015397D"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It is important to note that we would consider a hospital that changes its status from a</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hospital</w:t>
      </w:r>
      <w:proofErr w:type="gramEnd"/>
      <w:r w:rsidRPr="00CF7FF1">
        <w:rPr>
          <w:rFonts w:ascii="Times New Roman" w:hAnsi="Times New Roman" w:cs="Times New Roman"/>
          <w:sz w:val="24"/>
          <w:szCs w:val="24"/>
        </w:rPr>
        <w:t xml:space="preserve"> (other than a CAH) that is excluded from the Medicare hospital inpatient prospective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payment</w:t>
      </w:r>
      <w:proofErr w:type="gramEnd"/>
      <w:r w:rsidRPr="00CF7FF1">
        <w:rPr>
          <w:rFonts w:ascii="Times New Roman" w:hAnsi="Times New Roman" w:cs="Times New Roman"/>
          <w:sz w:val="24"/>
          <w:szCs w:val="24"/>
        </w:rPr>
        <w:t xml:space="preserve"> system (IPPS) to a hospital that is subject to the IPPS to be a new hospital for purposes</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CF7FF1">
        <w:rPr>
          <w:rFonts w:ascii="Times New Roman" w:hAnsi="Times New Roman" w:cs="Times New Roman"/>
          <w:sz w:val="24"/>
          <w:szCs w:val="24"/>
        </w:rPr>
        <w:t>of</w:t>
      </w:r>
      <w:proofErr w:type="gramEnd"/>
      <w:r w:rsidRPr="00CF7FF1">
        <w:rPr>
          <w:rFonts w:ascii="Times New Roman" w:hAnsi="Times New Roman" w:cs="Times New Roman"/>
          <w:sz w:val="24"/>
          <w:szCs w:val="24"/>
        </w:rPr>
        <w:t xml:space="preserve"> qualifying for this proposed exception. </w:t>
      </w:r>
      <w:r w:rsidRPr="00EA2744">
        <w:rPr>
          <w:rFonts w:ascii="Times New Roman" w:hAnsi="Times New Roman" w:cs="Times New Roman"/>
          <w:color w:val="FF0000"/>
          <w:sz w:val="24"/>
          <w:szCs w:val="24"/>
        </w:rPr>
        <w:t>These IPPS-exempt hospitals, such as long-term care</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hospitals</w:t>
      </w:r>
      <w:proofErr w:type="gramEnd"/>
      <w:r w:rsidRPr="00EA2744">
        <w:rPr>
          <w:rFonts w:ascii="Times New Roman" w:hAnsi="Times New Roman" w:cs="Times New Roman"/>
          <w:color w:val="FF0000"/>
          <w:sz w:val="24"/>
          <w:szCs w:val="24"/>
        </w:rPr>
        <w:t>, inpatient psychiatric facilities, inpatient rehabilitation facilities children's hospitals,</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and</w:t>
      </w:r>
      <w:proofErr w:type="gramEnd"/>
      <w:r w:rsidRPr="00EA2744">
        <w:rPr>
          <w:rFonts w:ascii="Times New Roman" w:hAnsi="Times New Roman" w:cs="Times New Roman"/>
          <w:color w:val="FF0000"/>
          <w:sz w:val="24"/>
          <w:szCs w:val="24"/>
        </w:rPr>
        <w:t xml:space="preserve"> cancer hospitals, are excluded from the definition of "eligible hospital" for purposes of the</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color w:val="FF0000"/>
          <w:sz w:val="24"/>
          <w:szCs w:val="24"/>
        </w:rPr>
        <w:t>Medicare EHR Incentive Program and have not necessarily had an opportunity to demonstrate</w:t>
      </w:r>
    </w:p>
    <w:p w:rsidR="0015397D" w:rsidRPr="00EA2744" w:rsidRDefault="0015397D" w:rsidP="00E24B73">
      <w:pPr>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meaningful</w:t>
      </w:r>
      <w:proofErr w:type="gramEnd"/>
      <w:r w:rsidRPr="00EA2744">
        <w:rPr>
          <w:rFonts w:ascii="Times New Roman" w:hAnsi="Times New Roman" w:cs="Times New Roman"/>
          <w:color w:val="FF0000"/>
          <w:sz w:val="24"/>
          <w:szCs w:val="24"/>
        </w:rPr>
        <w:t xml:space="preserve"> use. </w:t>
      </w:r>
    </w:p>
    <w:p w:rsidR="0015397D" w:rsidRPr="00CF7FF1" w:rsidRDefault="0015397D" w:rsidP="0015397D">
      <w:pPr>
        <w:rPr>
          <w:rFonts w:ascii="Times New Roman" w:hAnsi="Times New Roman" w:cs="Times New Roman"/>
          <w:sz w:val="24"/>
          <w:szCs w:val="24"/>
        </w:rPr>
      </w:pPr>
    </w:p>
    <w:p w:rsidR="00E24B73" w:rsidRPr="00CF7FF1" w:rsidRDefault="00E24B73" w:rsidP="00E24B73">
      <w:pPr>
        <w:spacing w:after="0" w:line="240" w:lineRule="auto"/>
        <w:rPr>
          <w:rFonts w:ascii="Times New Roman" w:hAnsi="Times New Roman" w:cs="Times New Roman"/>
          <w:sz w:val="24"/>
          <w:szCs w:val="24"/>
        </w:rPr>
      </w:pPr>
    </w:p>
    <w:p w:rsidR="0015397D" w:rsidRPr="00CF7FF1" w:rsidRDefault="0015397D" w:rsidP="00E24B73">
      <w:pPr>
        <w:spacing w:after="0" w:line="240" w:lineRule="auto"/>
        <w:rPr>
          <w:rFonts w:ascii="Times New Roman" w:hAnsi="Times New Roman" w:cs="Times New Roman"/>
          <w:sz w:val="24"/>
          <w:szCs w:val="24"/>
        </w:rPr>
      </w:pPr>
      <w:r w:rsidRPr="00CF7FF1">
        <w:rPr>
          <w:rFonts w:ascii="Times New Roman" w:hAnsi="Times New Roman" w:cs="Times New Roman"/>
          <w:sz w:val="24"/>
          <w:szCs w:val="24"/>
        </w:rPr>
        <w:t>p.282</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color w:val="FF0000"/>
          <w:sz w:val="24"/>
          <w:szCs w:val="24"/>
        </w:rPr>
        <w:t>On the other hand, other types of hospitals such as long-term care hospitals, psychiatric</w:t>
      </w:r>
    </w:p>
    <w:p w:rsidR="0015397D" w:rsidRPr="00EA2744" w:rsidRDefault="0015397D"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hospitals</w:t>
      </w:r>
      <w:proofErr w:type="gramEnd"/>
      <w:r w:rsidRPr="00EA2744">
        <w:rPr>
          <w:rFonts w:ascii="Times New Roman" w:hAnsi="Times New Roman" w:cs="Times New Roman"/>
          <w:color w:val="FF0000"/>
          <w:sz w:val="24"/>
          <w:szCs w:val="24"/>
        </w:rPr>
        <w:t xml:space="preserve">, and inpatient rehabilitation facilities are not subsection (d) hospitals. </w:t>
      </w:r>
      <w:proofErr w:type="gramStart"/>
      <w:r w:rsidRPr="00EA2744">
        <w:rPr>
          <w:rFonts w:ascii="Times New Roman" w:hAnsi="Times New Roman" w:cs="Times New Roman"/>
          <w:color w:val="FF0000"/>
          <w:sz w:val="24"/>
          <w:szCs w:val="24"/>
        </w:rPr>
        <w:t>These</w:t>
      </w:r>
      <w:proofErr w:type="gramEnd"/>
      <w:r w:rsidRPr="00EA2744">
        <w:rPr>
          <w:rFonts w:ascii="Times New Roman" w:hAnsi="Times New Roman" w:cs="Times New Roman"/>
          <w:color w:val="FF0000"/>
          <w:sz w:val="24"/>
          <w:szCs w:val="24"/>
        </w:rPr>
        <w:t xml:space="preserve"> other</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types</w:t>
      </w:r>
      <w:proofErr w:type="gramEnd"/>
      <w:r w:rsidRPr="00EA2744">
        <w:rPr>
          <w:rFonts w:ascii="Times New Roman" w:hAnsi="Times New Roman" w:cs="Times New Roman"/>
          <w:color w:val="FF0000"/>
          <w:sz w:val="24"/>
          <w:szCs w:val="24"/>
        </w:rPr>
        <w:t xml:space="preserve"> of hospitals do not meet the definition of an "eligible hospital</w:t>
      </w:r>
      <w:r w:rsidRPr="00CF7FF1">
        <w:rPr>
          <w:rFonts w:ascii="Times New Roman" w:hAnsi="Times New Roman" w:cs="Times New Roman"/>
          <w:sz w:val="24"/>
          <w:szCs w:val="24"/>
        </w:rPr>
        <w:t>" for purposes of the</w:t>
      </w:r>
    </w:p>
    <w:p w:rsidR="0015397D" w:rsidRPr="00CF7FF1" w:rsidRDefault="0015397D" w:rsidP="00E24B73">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Medicare EHR hospital incentive payments and the application of the proposed hospital market</w:t>
      </w:r>
    </w:p>
    <w:p w:rsidR="0015397D" w:rsidRPr="00CF7FF1" w:rsidRDefault="0015397D"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basket</w:t>
      </w:r>
      <w:proofErr w:type="gramEnd"/>
      <w:r w:rsidRPr="00CF7FF1">
        <w:rPr>
          <w:rFonts w:ascii="Times New Roman" w:hAnsi="Times New Roman" w:cs="Times New Roman"/>
          <w:sz w:val="24"/>
          <w:szCs w:val="24"/>
        </w:rPr>
        <w:t xml:space="preserve"> adjustment in FY 2015 and subsequent years under section 1886(n)(6)(B) of the Act.</w:t>
      </w:r>
      <w:r w:rsidR="00E24B73" w:rsidRPr="00CF7FF1">
        <w:rPr>
          <w:rFonts w:ascii="Times New Roman" w:hAnsi="Times New Roman" w:cs="Times New Roman"/>
          <w:sz w:val="24"/>
          <w:szCs w:val="24"/>
        </w:rPr>
        <w:t xml:space="preserve"> </w:t>
      </w:r>
    </w:p>
    <w:p w:rsidR="00E24B73" w:rsidRPr="00CF7FF1" w:rsidRDefault="00E24B73" w:rsidP="00E24B73">
      <w:pPr>
        <w:spacing w:after="0" w:line="240" w:lineRule="auto"/>
        <w:rPr>
          <w:rFonts w:ascii="Times New Roman" w:hAnsi="Times New Roman" w:cs="Times New Roman"/>
          <w:sz w:val="24"/>
          <w:szCs w:val="24"/>
        </w:rPr>
      </w:pPr>
    </w:p>
    <w:p w:rsidR="00E24B73" w:rsidRPr="00CF7FF1" w:rsidRDefault="00E24B73" w:rsidP="00E24B73">
      <w:pPr>
        <w:spacing w:after="0" w:line="240" w:lineRule="auto"/>
        <w:rPr>
          <w:rFonts w:ascii="Times New Roman" w:hAnsi="Times New Roman" w:cs="Times New Roman"/>
          <w:sz w:val="24"/>
          <w:szCs w:val="24"/>
        </w:rPr>
      </w:pP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r w:rsidRPr="00CF7FF1">
        <w:rPr>
          <w:rFonts w:ascii="Times New Roman" w:hAnsi="Times New Roman" w:cs="Times New Roman"/>
          <w:sz w:val="24"/>
          <w:szCs w:val="24"/>
        </w:rPr>
        <w:t>pp. 109-110</w:t>
      </w:r>
    </w:p>
    <w:p w:rsidR="00E24B73" w:rsidRPr="00EA2744" w:rsidRDefault="00E24B73" w:rsidP="00E24B73">
      <w:pPr>
        <w:autoSpaceDE w:val="0"/>
        <w:autoSpaceDN w:val="0"/>
        <w:adjustRightInd w:val="0"/>
        <w:spacing w:after="0" w:line="240" w:lineRule="auto"/>
        <w:rPr>
          <w:rFonts w:ascii="Times New Roman" w:hAnsi="Times New Roman" w:cs="Times New Roman"/>
          <w:color w:val="FF0000"/>
          <w:sz w:val="24"/>
          <w:szCs w:val="24"/>
        </w:rPr>
      </w:pPr>
      <w:r w:rsidRPr="00EA2744">
        <w:rPr>
          <w:rFonts w:ascii="Times New Roman" w:hAnsi="Times New Roman" w:cs="Times New Roman"/>
          <w:color w:val="FF0000"/>
          <w:sz w:val="24"/>
          <w:szCs w:val="24"/>
        </w:rPr>
        <w:t>We encourage all summary of care documents to contain the most recent and</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up-to-date</w:t>
      </w:r>
      <w:proofErr w:type="gramEnd"/>
      <w:r w:rsidRPr="00EA2744">
        <w:rPr>
          <w:rFonts w:ascii="Times New Roman" w:hAnsi="Times New Roman" w:cs="Times New Roman"/>
          <w:color w:val="FF0000"/>
          <w:sz w:val="24"/>
          <w:szCs w:val="24"/>
        </w:rPr>
        <w:t xml:space="preserve"> information on all elements. </w:t>
      </w:r>
      <w:r w:rsidRPr="00CF7FF1">
        <w:rPr>
          <w:rFonts w:ascii="Times New Roman" w:hAnsi="Times New Roman" w:cs="Times New Roman"/>
          <w:sz w:val="24"/>
          <w:szCs w:val="24"/>
        </w:rPr>
        <w:t>In order for the summary of care document to</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count</w:t>
      </w:r>
      <w:proofErr w:type="gramEnd"/>
      <w:r w:rsidRPr="00CF7FF1">
        <w:rPr>
          <w:rFonts w:ascii="Times New Roman" w:hAnsi="Times New Roman" w:cs="Times New Roman"/>
          <w:sz w:val="24"/>
          <w:szCs w:val="24"/>
        </w:rPr>
        <w:t xml:space="preserve"> in the numerator of this objective, the EP or hospital must verify these three fields</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for</w:t>
      </w:r>
      <w:proofErr w:type="gramEnd"/>
      <w:r w:rsidRPr="00CF7FF1">
        <w:rPr>
          <w:rFonts w:ascii="Times New Roman" w:hAnsi="Times New Roman" w:cs="Times New Roman"/>
          <w:sz w:val="24"/>
          <w:szCs w:val="24"/>
        </w:rPr>
        <w:t xml:space="preserve"> problem list, medication list, and medication allergy list are not blank and include the</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most</w:t>
      </w:r>
      <w:proofErr w:type="gramEnd"/>
      <w:r w:rsidRPr="00CF7FF1">
        <w:rPr>
          <w:rFonts w:ascii="Times New Roman" w:hAnsi="Times New Roman" w:cs="Times New Roman"/>
          <w:sz w:val="24"/>
          <w:szCs w:val="24"/>
        </w:rPr>
        <w:t xml:space="preserve"> recent information known by the EP or hospital as of the time of generating the</w:t>
      </w:r>
    </w:p>
    <w:p w:rsidR="00E24B73" w:rsidRPr="00EA2744" w:rsidRDefault="00E24B73"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CF7FF1">
        <w:rPr>
          <w:rFonts w:ascii="Times New Roman" w:hAnsi="Times New Roman" w:cs="Times New Roman"/>
          <w:sz w:val="24"/>
          <w:szCs w:val="24"/>
        </w:rPr>
        <w:t>summary</w:t>
      </w:r>
      <w:proofErr w:type="gramEnd"/>
      <w:r w:rsidRPr="00CF7FF1">
        <w:rPr>
          <w:rFonts w:ascii="Times New Roman" w:hAnsi="Times New Roman" w:cs="Times New Roman"/>
          <w:sz w:val="24"/>
          <w:szCs w:val="24"/>
        </w:rPr>
        <w:t xml:space="preserve"> of care document. </w:t>
      </w:r>
      <w:r w:rsidRPr="00EA2744">
        <w:rPr>
          <w:rFonts w:ascii="Times New Roman" w:hAnsi="Times New Roman" w:cs="Times New Roman"/>
          <w:color w:val="FF0000"/>
          <w:sz w:val="24"/>
          <w:szCs w:val="24"/>
        </w:rPr>
        <w:t>We define problem list as a list of current and active</w:t>
      </w:r>
    </w:p>
    <w:p w:rsidR="00E24B73" w:rsidRPr="00EA2744" w:rsidRDefault="00E24B73"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diagnoses</w:t>
      </w:r>
      <w:proofErr w:type="gramEnd"/>
      <w:r w:rsidRPr="00EA2744">
        <w:rPr>
          <w:rFonts w:ascii="Times New Roman" w:hAnsi="Times New Roman" w:cs="Times New Roman"/>
          <w:color w:val="FF0000"/>
          <w:sz w:val="24"/>
          <w:szCs w:val="24"/>
        </w:rPr>
        <w:t>. We solicit comment on whether the problem list should be extended to</w:t>
      </w:r>
    </w:p>
    <w:p w:rsidR="00E24B73" w:rsidRPr="00EA2744" w:rsidRDefault="00E24B73" w:rsidP="00E24B73">
      <w:pPr>
        <w:autoSpaceDE w:val="0"/>
        <w:autoSpaceDN w:val="0"/>
        <w:adjustRightInd w:val="0"/>
        <w:spacing w:after="0" w:line="240" w:lineRule="auto"/>
        <w:rPr>
          <w:rFonts w:ascii="Times New Roman" w:hAnsi="Times New Roman" w:cs="Times New Roman"/>
          <w:color w:val="FF0000"/>
          <w:sz w:val="24"/>
          <w:szCs w:val="24"/>
        </w:rPr>
      </w:pPr>
      <w:proofErr w:type="gramStart"/>
      <w:r w:rsidRPr="00EA2744">
        <w:rPr>
          <w:rFonts w:ascii="Times New Roman" w:hAnsi="Times New Roman" w:cs="Times New Roman"/>
          <w:color w:val="FF0000"/>
          <w:sz w:val="24"/>
          <w:szCs w:val="24"/>
        </w:rPr>
        <w:t>include</w:t>
      </w:r>
      <w:proofErr w:type="gramEnd"/>
      <w:r w:rsidRPr="00EA2744">
        <w:rPr>
          <w:rFonts w:ascii="Times New Roman" w:hAnsi="Times New Roman" w:cs="Times New Roman"/>
          <w:color w:val="FF0000"/>
          <w:sz w:val="24"/>
          <w:szCs w:val="24"/>
        </w:rPr>
        <w:t xml:space="preserve">, "when applicable, functional and cognitive limitations" or whether a </w:t>
      </w:r>
      <w:commentRangeStart w:id="6"/>
      <w:r w:rsidRPr="00EA2744">
        <w:rPr>
          <w:rFonts w:ascii="Times New Roman" w:hAnsi="Times New Roman" w:cs="Times New Roman"/>
          <w:color w:val="FF0000"/>
          <w:sz w:val="24"/>
          <w:szCs w:val="24"/>
        </w:rPr>
        <w:t>separate list</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EA2744">
        <w:rPr>
          <w:rFonts w:ascii="Times New Roman" w:hAnsi="Times New Roman" w:cs="Times New Roman"/>
          <w:color w:val="FF0000"/>
          <w:sz w:val="24"/>
          <w:szCs w:val="24"/>
        </w:rPr>
        <w:t>should</w:t>
      </w:r>
      <w:proofErr w:type="gramEnd"/>
      <w:r w:rsidRPr="00EA2744">
        <w:rPr>
          <w:rFonts w:ascii="Times New Roman" w:hAnsi="Times New Roman" w:cs="Times New Roman"/>
          <w:color w:val="FF0000"/>
          <w:sz w:val="24"/>
          <w:szCs w:val="24"/>
        </w:rPr>
        <w:t xml:space="preserve"> be included for functional and cognitive limitations</w:t>
      </w:r>
      <w:r w:rsidRPr="00CF7FF1">
        <w:rPr>
          <w:rFonts w:ascii="Times New Roman" w:hAnsi="Times New Roman" w:cs="Times New Roman"/>
          <w:sz w:val="24"/>
          <w:szCs w:val="24"/>
        </w:rPr>
        <w:t>.</w:t>
      </w:r>
      <w:commentRangeEnd w:id="6"/>
      <w:r w:rsidR="009D4F49">
        <w:rPr>
          <w:rStyle w:val="CommentReference"/>
        </w:rPr>
        <w:commentReference w:id="6"/>
      </w:r>
      <w:r w:rsidRPr="00CF7FF1">
        <w:rPr>
          <w:rFonts w:ascii="Times New Roman" w:hAnsi="Times New Roman" w:cs="Times New Roman"/>
          <w:sz w:val="24"/>
          <w:szCs w:val="24"/>
        </w:rPr>
        <w:t xml:space="preserve"> We define an up-to-date</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problem</w:t>
      </w:r>
      <w:proofErr w:type="gramEnd"/>
      <w:r w:rsidRPr="00CF7FF1">
        <w:rPr>
          <w:rFonts w:ascii="Times New Roman" w:hAnsi="Times New Roman" w:cs="Times New Roman"/>
          <w:sz w:val="24"/>
          <w:szCs w:val="24"/>
        </w:rPr>
        <w:t xml:space="preserve"> list as a list populated with the most recent diagnoses known by the EP or</w:t>
      </w:r>
    </w:p>
    <w:p w:rsidR="00E24B73" w:rsidRPr="00CF7FF1" w:rsidRDefault="00E24B73" w:rsidP="00E24B73">
      <w:pPr>
        <w:autoSpaceDE w:val="0"/>
        <w:autoSpaceDN w:val="0"/>
        <w:adjustRightInd w:val="0"/>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hospital</w:t>
      </w:r>
      <w:proofErr w:type="gramEnd"/>
      <w:r w:rsidRPr="00CF7FF1">
        <w:rPr>
          <w:rFonts w:ascii="Times New Roman" w:hAnsi="Times New Roman" w:cs="Times New Roman"/>
          <w:sz w:val="24"/>
          <w:szCs w:val="24"/>
        </w:rPr>
        <w:t>. We define active medication list as a list of medications that a given patient is</w:t>
      </w:r>
    </w:p>
    <w:p w:rsidR="00E24B73" w:rsidRPr="00CF7FF1" w:rsidRDefault="00E24B73" w:rsidP="00E24B73">
      <w:pPr>
        <w:spacing w:after="0" w:line="240" w:lineRule="auto"/>
        <w:rPr>
          <w:rFonts w:ascii="Times New Roman" w:hAnsi="Times New Roman" w:cs="Times New Roman"/>
          <w:sz w:val="24"/>
          <w:szCs w:val="24"/>
        </w:rPr>
      </w:pPr>
      <w:proofErr w:type="gramStart"/>
      <w:r w:rsidRPr="00CF7FF1">
        <w:rPr>
          <w:rFonts w:ascii="Times New Roman" w:hAnsi="Times New Roman" w:cs="Times New Roman"/>
          <w:sz w:val="24"/>
          <w:szCs w:val="24"/>
        </w:rPr>
        <w:t>currently</w:t>
      </w:r>
      <w:proofErr w:type="gramEnd"/>
      <w:r w:rsidRPr="00CF7FF1">
        <w:rPr>
          <w:rFonts w:ascii="Times New Roman" w:hAnsi="Times New Roman" w:cs="Times New Roman"/>
          <w:sz w:val="24"/>
          <w:szCs w:val="24"/>
        </w:rPr>
        <w:t xml:space="preserve"> taking.</w:t>
      </w:r>
    </w:p>
    <w:p w:rsidR="00E24B73" w:rsidRPr="00CF7FF1" w:rsidRDefault="00E24B73" w:rsidP="00E24B73">
      <w:pPr>
        <w:spacing w:after="0" w:line="240" w:lineRule="auto"/>
        <w:rPr>
          <w:rFonts w:ascii="Times New Roman" w:hAnsi="Times New Roman" w:cs="Times New Roman"/>
          <w:sz w:val="24"/>
          <w:szCs w:val="24"/>
        </w:rPr>
      </w:pPr>
    </w:p>
    <w:p w:rsidR="00F51EC0" w:rsidRPr="00CF7FF1" w:rsidRDefault="00F51EC0" w:rsidP="00E24B73">
      <w:pPr>
        <w:spacing w:after="0" w:line="240" w:lineRule="auto"/>
        <w:rPr>
          <w:rFonts w:ascii="Times New Roman" w:hAnsi="Times New Roman" w:cs="Times New Roman"/>
          <w:sz w:val="24"/>
          <w:szCs w:val="24"/>
        </w:rPr>
      </w:pPr>
    </w:p>
    <w:p w:rsidR="00F51EC0" w:rsidRPr="00CF7FF1" w:rsidRDefault="00F51EC0" w:rsidP="00E24B73">
      <w:pPr>
        <w:spacing w:after="0" w:line="240" w:lineRule="auto"/>
        <w:rPr>
          <w:rFonts w:ascii="Times New Roman" w:hAnsi="Times New Roman" w:cs="Times New Roman"/>
          <w:sz w:val="24"/>
          <w:szCs w:val="24"/>
        </w:rPr>
      </w:pPr>
    </w:p>
    <w:tbl>
      <w:tblPr>
        <w:tblStyle w:val="TableGrid"/>
        <w:tblW w:w="11193" w:type="dxa"/>
        <w:tblInd w:w="-1005" w:type="dxa"/>
        <w:tblLayout w:type="fixed"/>
        <w:tblLook w:val="04A0"/>
      </w:tblPr>
      <w:tblGrid>
        <w:gridCol w:w="1297"/>
        <w:gridCol w:w="3131"/>
        <w:gridCol w:w="1725"/>
        <w:gridCol w:w="2340"/>
        <w:gridCol w:w="1170"/>
        <w:gridCol w:w="1530"/>
      </w:tblGrid>
      <w:tr w:rsidR="00F51EC0" w:rsidRPr="00CF7FF1" w:rsidTr="00891B69">
        <w:tc>
          <w:tcPr>
            <w:tcW w:w="1297"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b/>
                <w:bCs/>
                <w:sz w:val="24"/>
                <w:szCs w:val="24"/>
              </w:rPr>
              <w:t>Measure Number</w:t>
            </w:r>
          </w:p>
        </w:tc>
        <w:tc>
          <w:tcPr>
            <w:tcW w:w="3131"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b/>
                <w:bCs/>
                <w:sz w:val="24"/>
                <w:szCs w:val="24"/>
              </w:rPr>
              <w:t xml:space="preserve">Clinical Quality Measure Title &amp; Description:  </w:t>
            </w:r>
          </w:p>
        </w:tc>
        <w:tc>
          <w:tcPr>
            <w:tcW w:w="1725"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b/>
                <w:bCs/>
                <w:sz w:val="24"/>
                <w:szCs w:val="24"/>
              </w:rPr>
              <w:t>Clinical Quality Measure Steward &amp; Contact Information:</w:t>
            </w:r>
          </w:p>
        </w:tc>
        <w:tc>
          <w:tcPr>
            <w:tcW w:w="2340" w:type="dxa"/>
          </w:tcPr>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b/>
                <w:bCs/>
                <w:sz w:val="24"/>
                <w:szCs w:val="24"/>
              </w:rPr>
              <w:t>Other Quality</w:t>
            </w:r>
          </w:p>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b/>
                <w:bCs/>
                <w:sz w:val="24"/>
                <w:szCs w:val="24"/>
              </w:rPr>
              <w:t>Measure</w:t>
            </w:r>
          </w:p>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b/>
                <w:bCs/>
                <w:sz w:val="24"/>
                <w:szCs w:val="24"/>
              </w:rPr>
              <w:t>Programs that</w:t>
            </w:r>
          </w:p>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b/>
                <w:bCs/>
                <w:sz w:val="24"/>
                <w:szCs w:val="24"/>
              </w:rPr>
              <w:t>use the Same</w:t>
            </w:r>
          </w:p>
          <w:p w:rsidR="00F51EC0" w:rsidRPr="00CF7FF1" w:rsidRDefault="00F51EC0" w:rsidP="00F51EC0">
            <w:pPr>
              <w:rPr>
                <w:rFonts w:ascii="Times New Roman" w:hAnsi="Times New Roman" w:cs="Times New Roman"/>
                <w:b/>
                <w:bCs/>
                <w:sz w:val="24"/>
                <w:szCs w:val="24"/>
              </w:rPr>
            </w:pPr>
            <w:r w:rsidRPr="00CF7FF1">
              <w:rPr>
                <w:rFonts w:ascii="Times New Roman" w:hAnsi="Times New Roman" w:cs="Times New Roman"/>
                <w:b/>
                <w:bCs/>
                <w:sz w:val="24"/>
                <w:szCs w:val="24"/>
              </w:rPr>
              <w:t>Measure**</w:t>
            </w:r>
          </w:p>
        </w:tc>
        <w:tc>
          <w:tcPr>
            <w:tcW w:w="1170" w:type="dxa"/>
          </w:tcPr>
          <w:p w:rsidR="00F51EC0" w:rsidRPr="00CF7FF1" w:rsidRDefault="00F51EC0" w:rsidP="00E24B73">
            <w:pPr>
              <w:rPr>
                <w:rFonts w:ascii="Times New Roman" w:hAnsi="Times New Roman" w:cs="Times New Roman"/>
                <w:b/>
                <w:bCs/>
                <w:sz w:val="24"/>
                <w:szCs w:val="24"/>
              </w:rPr>
            </w:pPr>
            <w:r w:rsidRPr="00CF7FF1">
              <w:rPr>
                <w:rFonts w:ascii="Times New Roman" w:hAnsi="Times New Roman" w:cs="Times New Roman"/>
                <w:b/>
                <w:bCs/>
                <w:sz w:val="24"/>
                <w:szCs w:val="24"/>
              </w:rPr>
              <w:t>New Measure</w:t>
            </w:r>
          </w:p>
        </w:tc>
        <w:tc>
          <w:tcPr>
            <w:tcW w:w="1530" w:type="dxa"/>
          </w:tcPr>
          <w:p w:rsidR="00F51EC0" w:rsidRPr="00CF7FF1" w:rsidRDefault="00F51EC0" w:rsidP="00F51EC0">
            <w:pPr>
              <w:rPr>
                <w:rFonts w:ascii="Times New Roman" w:hAnsi="Times New Roman" w:cs="Times New Roman"/>
                <w:b/>
                <w:bCs/>
                <w:sz w:val="24"/>
                <w:szCs w:val="24"/>
              </w:rPr>
            </w:pPr>
            <w:r w:rsidRPr="00CF7FF1">
              <w:rPr>
                <w:rFonts w:ascii="Times New Roman" w:hAnsi="Times New Roman" w:cs="Times New Roman"/>
                <w:b/>
                <w:bCs/>
                <w:sz w:val="24"/>
                <w:szCs w:val="24"/>
              </w:rPr>
              <w:t>Domain</w:t>
            </w:r>
          </w:p>
        </w:tc>
      </w:tr>
      <w:tr w:rsidR="00F51EC0" w:rsidRPr="00CF7FF1" w:rsidTr="00891B69">
        <w:tc>
          <w:tcPr>
            <w:tcW w:w="1297" w:type="dxa"/>
          </w:tcPr>
          <w:p w:rsidR="00F51EC0" w:rsidRPr="00CF7FF1" w:rsidRDefault="00F51EC0" w:rsidP="00F51EC0">
            <w:pPr>
              <w:autoSpaceDE w:val="0"/>
              <w:autoSpaceDN w:val="0"/>
              <w:adjustRightInd w:val="0"/>
              <w:rPr>
                <w:rFonts w:ascii="Times New Roman" w:hAnsi="Times New Roman" w:cs="Times New Roman"/>
                <w:b/>
                <w:bCs/>
                <w:sz w:val="24"/>
                <w:szCs w:val="24"/>
              </w:rPr>
            </w:pPr>
            <w:r w:rsidRPr="00CF7FF1">
              <w:rPr>
                <w:rFonts w:ascii="Times New Roman" w:hAnsi="Times New Roman" w:cs="Times New Roman"/>
                <w:color w:val="000000"/>
                <w:sz w:val="24"/>
                <w:szCs w:val="24"/>
              </w:rPr>
              <w:t>p.  182 TBD</w:t>
            </w:r>
          </w:p>
          <w:p w:rsidR="00F51EC0" w:rsidRPr="00CF7FF1" w:rsidRDefault="00F51EC0" w:rsidP="00E24B73">
            <w:pPr>
              <w:rPr>
                <w:rFonts w:ascii="Times New Roman" w:hAnsi="Times New Roman" w:cs="Times New Roman"/>
                <w:sz w:val="24"/>
                <w:szCs w:val="24"/>
              </w:rPr>
            </w:pPr>
          </w:p>
        </w:tc>
        <w:tc>
          <w:tcPr>
            <w:tcW w:w="3131"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Title: Functional status assessment for complex chronic</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conditions</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Description: Percentage of patients aged 65 years and older</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with heart failure and two or more high impact conditions who</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completed initial and follow-up (patient-reported) functional</w:t>
            </w:r>
          </w:p>
          <w:p w:rsidR="00F51EC0" w:rsidRPr="00CF7FF1" w:rsidRDefault="00F51EC0" w:rsidP="00F51EC0">
            <w:pPr>
              <w:autoSpaceDE w:val="0"/>
              <w:autoSpaceDN w:val="0"/>
              <w:adjustRightInd w:val="0"/>
              <w:rPr>
                <w:rFonts w:ascii="Times New Roman" w:hAnsi="Times New Roman" w:cs="Times New Roman"/>
                <w:sz w:val="24"/>
                <w:szCs w:val="24"/>
              </w:rPr>
            </w:pPr>
            <w:proofErr w:type="gramStart"/>
            <w:r w:rsidRPr="00CF7FF1">
              <w:rPr>
                <w:rFonts w:ascii="Times New Roman" w:hAnsi="Times New Roman" w:cs="Times New Roman"/>
                <w:color w:val="000000"/>
                <w:sz w:val="24"/>
                <w:szCs w:val="24"/>
              </w:rPr>
              <w:t>status</w:t>
            </w:r>
            <w:proofErr w:type="gramEnd"/>
            <w:r w:rsidRPr="00CF7FF1">
              <w:rPr>
                <w:rFonts w:ascii="Times New Roman" w:hAnsi="Times New Roman" w:cs="Times New Roman"/>
                <w:color w:val="000000"/>
                <w:sz w:val="24"/>
                <w:szCs w:val="24"/>
              </w:rPr>
              <w:t xml:space="preserve"> assessments.</w:t>
            </w:r>
          </w:p>
        </w:tc>
        <w:tc>
          <w:tcPr>
            <w:tcW w:w="1725"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Title: Functional status assessment for complex chronic conditions</w:t>
            </w:r>
          </w:p>
          <w:p w:rsidR="00F51EC0" w:rsidRPr="00CF7FF1" w:rsidRDefault="00F51EC0" w:rsidP="00F51EC0">
            <w:pPr>
              <w:autoSpaceDE w:val="0"/>
              <w:autoSpaceDN w:val="0"/>
              <w:adjustRightInd w:val="0"/>
              <w:rPr>
                <w:rFonts w:ascii="Times New Roman" w:hAnsi="Times New Roman" w:cs="Times New Roman"/>
                <w:color w:val="0000FF"/>
                <w:sz w:val="24"/>
                <w:szCs w:val="24"/>
              </w:rPr>
            </w:pPr>
            <w:r w:rsidRPr="00CF7FF1">
              <w:rPr>
                <w:rFonts w:ascii="Times New Roman" w:hAnsi="Times New Roman" w:cs="Times New Roman"/>
                <w:color w:val="000000"/>
                <w:sz w:val="24"/>
                <w:szCs w:val="24"/>
              </w:rPr>
              <w:t xml:space="preserve">CMS 1-888-734-6433 or </w:t>
            </w:r>
            <w:r w:rsidRPr="00CF7FF1">
              <w:rPr>
                <w:rFonts w:ascii="Times New Roman" w:hAnsi="Times New Roman" w:cs="Times New Roman"/>
                <w:color w:val="0000FF"/>
                <w:sz w:val="24"/>
                <w:szCs w:val="24"/>
              </w:rPr>
              <w:t>http://questions.cms.hhs.gov/app/ask/p/21,26,1139</w:t>
            </w:r>
          </w:p>
          <w:p w:rsidR="00F51EC0" w:rsidRPr="00CF7FF1" w:rsidRDefault="00F51EC0" w:rsidP="00E24B73">
            <w:pPr>
              <w:rPr>
                <w:rFonts w:ascii="Times New Roman" w:hAnsi="Times New Roman" w:cs="Times New Roman"/>
                <w:sz w:val="24"/>
                <w:szCs w:val="24"/>
              </w:rPr>
            </w:pPr>
          </w:p>
        </w:tc>
        <w:tc>
          <w:tcPr>
            <w:tcW w:w="2340"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p>
        </w:tc>
        <w:tc>
          <w:tcPr>
            <w:tcW w:w="1170"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p>
        </w:tc>
        <w:tc>
          <w:tcPr>
            <w:tcW w:w="1530"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Patient and Family Engagement</w:t>
            </w:r>
          </w:p>
        </w:tc>
      </w:tr>
      <w:tr w:rsidR="00F51EC0" w:rsidRPr="00CF7FF1" w:rsidTr="00891B69">
        <w:tc>
          <w:tcPr>
            <w:tcW w:w="1297" w:type="dxa"/>
          </w:tcPr>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p.191 NQF</w:t>
            </w:r>
          </w:p>
          <w:p w:rsidR="00F51EC0" w:rsidRPr="00CF7FF1" w:rsidRDefault="00F51EC0" w:rsidP="00F51EC0">
            <w:pPr>
              <w:rPr>
                <w:rFonts w:ascii="Times New Roman" w:hAnsi="Times New Roman" w:cs="Times New Roman"/>
                <w:sz w:val="24"/>
                <w:szCs w:val="24"/>
              </w:rPr>
            </w:pPr>
            <w:r w:rsidRPr="00CF7FF1">
              <w:rPr>
                <w:rFonts w:ascii="Times New Roman" w:hAnsi="Times New Roman" w:cs="Times New Roman"/>
                <w:sz w:val="24"/>
                <w:szCs w:val="24"/>
              </w:rPr>
              <w:lastRenderedPageBreak/>
              <w:t>0050</w:t>
            </w:r>
          </w:p>
        </w:tc>
        <w:tc>
          <w:tcPr>
            <w:tcW w:w="3131" w:type="dxa"/>
          </w:tcPr>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lastRenderedPageBreak/>
              <w:t xml:space="preserve">Title: Osteoarthritis (OA): </w:t>
            </w:r>
            <w:r w:rsidRPr="00CF7FF1">
              <w:rPr>
                <w:rFonts w:ascii="Times New Roman" w:hAnsi="Times New Roman" w:cs="Times New Roman"/>
                <w:sz w:val="24"/>
                <w:szCs w:val="24"/>
              </w:rPr>
              <w:lastRenderedPageBreak/>
              <w:t>Function and Pain</w:t>
            </w:r>
          </w:p>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Assessment</w:t>
            </w:r>
          </w:p>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Description: Percentage of patient visits for</w:t>
            </w:r>
          </w:p>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patients aged 21 years and older with a diagnosis</w:t>
            </w:r>
          </w:p>
          <w:p w:rsidR="00F51EC0" w:rsidRPr="00CF7FF1" w:rsidRDefault="00F51EC0" w:rsidP="00F51EC0">
            <w:pPr>
              <w:rPr>
                <w:rFonts w:ascii="Times New Roman" w:hAnsi="Times New Roman" w:cs="Times New Roman"/>
                <w:sz w:val="24"/>
                <w:szCs w:val="24"/>
              </w:rPr>
            </w:pPr>
            <w:proofErr w:type="gramStart"/>
            <w:r w:rsidRPr="00CF7FF1">
              <w:rPr>
                <w:rFonts w:ascii="Times New Roman" w:hAnsi="Times New Roman" w:cs="Times New Roman"/>
                <w:sz w:val="24"/>
                <w:szCs w:val="24"/>
              </w:rPr>
              <w:t>of</w:t>
            </w:r>
            <w:proofErr w:type="gramEnd"/>
            <w:r w:rsidRPr="00CF7FF1">
              <w:rPr>
                <w:rFonts w:ascii="Times New Roman" w:hAnsi="Times New Roman" w:cs="Times New Roman"/>
                <w:sz w:val="24"/>
                <w:szCs w:val="24"/>
              </w:rPr>
              <w:t xml:space="preserve"> OA with assessment for function and pain.</w:t>
            </w:r>
          </w:p>
        </w:tc>
        <w:tc>
          <w:tcPr>
            <w:tcW w:w="1725" w:type="dxa"/>
          </w:tcPr>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lastRenderedPageBreak/>
              <w:t>AMA-PCPI</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lastRenderedPageBreak/>
              <w:t>Contact</w:t>
            </w:r>
          </w:p>
          <w:p w:rsidR="00F51EC0" w:rsidRPr="00CF7FF1" w:rsidRDefault="00F51EC0" w:rsidP="00F51EC0">
            <w:pPr>
              <w:autoSpaceDE w:val="0"/>
              <w:autoSpaceDN w:val="0"/>
              <w:adjustRightInd w:val="0"/>
              <w:rPr>
                <w:rFonts w:ascii="Times New Roman" w:hAnsi="Times New Roman" w:cs="Times New Roman"/>
                <w:color w:val="000000"/>
                <w:sz w:val="24"/>
                <w:szCs w:val="24"/>
              </w:rPr>
            </w:pPr>
            <w:r w:rsidRPr="00CF7FF1">
              <w:rPr>
                <w:rFonts w:ascii="Times New Roman" w:hAnsi="Times New Roman" w:cs="Times New Roman"/>
                <w:color w:val="000000"/>
                <w:sz w:val="24"/>
                <w:szCs w:val="24"/>
              </w:rPr>
              <w:t>Information:</w:t>
            </w:r>
          </w:p>
          <w:p w:rsidR="00F51EC0" w:rsidRPr="00CF7FF1" w:rsidRDefault="00F51EC0" w:rsidP="00F51EC0">
            <w:pPr>
              <w:autoSpaceDE w:val="0"/>
              <w:autoSpaceDN w:val="0"/>
              <w:adjustRightInd w:val="0"/>
              <w:rPr>
                <w:rFonts w:ascii="Times New Roman" w:hAnsi="Times New Roman" w:cs="Times New Roman"/>
                <w:color w:val="0000FF"/>
                <w:sz w:val="24"/>
                <w:szCs w:val="24"/>
              </w:rPr>
            </w:pPr>
            <w:proofErr w:type="spellStart"/>
            <w:r w:rsidRPr="00CF7FF1">
              <w:rPr>
                <w:rFonts w:ascii="Times New Roman" w:hAnsi="Times New Roman" w:cs="Times New Roman"/>
                <w:color w:val="0000FF"/>
                <w:sz w:val="24"/>
                <w:szCs w:val="24"/>
              </w:rPr>
              <w:t>cpe@amaassn</w:t>
            </w:r>
            <w:proofErr w:type="spellEnd"/>
            <w:r w:rsidRPr="00CF7FF1">
              <w:rPr>
                <w:rFonts w:ascii="Times New Roman" w:hAnsi="Times New Roman" w:cs="Times New Roman"/>
                <w:color w:val="0000FF"/>
                <w:sz w:val="24"/>
                <w:szCs w:val="24"/>
              </w:rPr>
              <w:t>.</w:t>
            </w:r>
          </w:p>
          <w:p w:rsidR="00F51EC0" w:rsidRPr="00CF7FF1" w:rsidRDefault="00F51EC0" w:rsidP="00F51EC0">
            <w:pPr>
              <w:rPr>
                <w:rFonts w:ascii="Times New Roman" w:hAnsi="Times New Roman" w:cs="Times New Roman"/>
                <w:sz w:val="24"/>
                <w:szCs w:val="24"/>
              </w:rPr>
            </w:pPr>
            <w:r w:rsidRPr="00CF7FF1">
              <w:rPr>
                <w:rFonts w:ascii="Times New Roman" w:hAnsi="Times New Roman" w:cs="Times New Roman"/>
                <w:color w:val="0000FF"/>
                <w:sz w:val="24"/>
                <w:szCs w:val="24"/>
              </w:rPr>
              <w:t>org</w:t>
            </w:r>
          </w:p>
        </w:tc>
        <w:tc>
          <w:tcPr>
            <w:tcW w:w="2340"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sz w:val="24"/>
                <w:szCs w:val="24"/>
              </w:rPr>
              <w:lastRenderedPageBreak/>
              <w:t>PQRS</w:t>
            </w:r>
          </w:p>
        </w:tc>
        <w:tc>
          <w:tcPr>
            <w:tcW w:w="1170" w:type="dxa"/>
          </w:tcPr>
          <w:p w:rsidR="00F51EC0" w:rsidRPr="00CF7FF1" w:rsidRDefault="00F51EC0" w:rsidP="00E24B73">
            <w:pPr>
              <w:rPr>
                <w:rFonts w:ascii="Times New Roman" w:hAnsi="Times New Roman" w:cs="Times New Roman"/>
                <w:sz w:val="24"/>
                <w:szCs w:val="24"/>
              </w:rPr>
            </w:pPr>
            <w:r w:rsidRPr="00CF7FF1">
              <w:rPr>
                <w:rFonts w:ascii="Times New Roman" w:hAnsi="Times New Roman" w:cs="Times New Roman"/>
                <w:sz w:val="24"/>
                <w:szCs w:val="24"/>
              </w:rPr>
              <w:t>New</w:t>
            </w:r>
          </w:p>
        </w:tc>
        <w:tc>
          <w:tcPr>
            <w:tcW w:w="1530" w:type="dxa"/>
          </w:tcPr>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t>Patient and</w:t>
            </w:r>
          </w:p>
          <w:p w:rsidR="00F51EC0" w:rsidRPr="00CF7FF1" w:rsidRDefault="00F51EC0" w:rsidP="00F51EC0">
            <w:pPr>
              <w:autoSpaceDE w:val="0"/>
              <w:autoSpaceDN w:val="0"/>
              <w:adjustRightInd w:val="0"/>
              <w:rPr>
                <w:rFonts w:ascii="Times New Roman" w:hAnsi="Times New Roman" w:cs="Times New Roman"/>
                <w:sz w:val="24"/>
                <w:szCs w:val="24"/>
              </w:rPr>
            </w:pPr>
            <w:r w:rsidRPr="00CF7FF1">
              <w:rPr>
                <w:rFonts w:ascii="Times New Roman" w:hAnsi="Times New Roman" w:cs="Times New Roman"/>
                <w:sz w:val="24"/>
                <w:szCs w:val="24"/>
              </w:rPr>
              <w:lastRenderedPageBreak/>
              <w:t>Family</w:t>
            </w:r>
          </w:p>
          <w:p w:rsidR="00F51EC0" w:rsidRPr="00CF7FF1" w:rsidRDefault="00F51EC0" w:rsidP="00F51EC0">
            <w:pPr>
              <w:rPr>
                <w:rFonts w:ascii="Times New Roman" w:hAnsi="Times New Roman" w:cs="Times New Roman"/>
                <w:sz w:val="24"/>
                <w:szCs w:val="24"/>
              </w:rPr>
            </w:pPr>
            <w:r w:rsidRPr="00CF7FF1">
              <w:rPr>
                <w:rFonts w:ascii="Times New Roman" w:hAnsi="Times New Roman" w:cs="Times New Roman"/>
                <w:sz w:val="24"/>
                <w:szCs w:val="24"/>
              </w:rPr>
              <w:t>Engagement</w:t>
            </w:r>
          </w:p>
        </w:tc>
      </w:tr>
      <w:tr w:rsidR="00891B69" w:rsidRPr="00CF7FF1" w:rsidTr="00891B69">
        <w:tc>
          <w:tcPr>
            <w:tcW w:w="1297" w:type="dxa"/>
          </w:tcPr>
          <w:p w:rsidR="00891B69" w:rsidRPr="00CF7FF1" w:rsidRDefault="00891B69" w:rsidP="00E24B73">
            <w:pPr>
              <w:rPr>
                <w:rFonts w:ascii="Times New Roman" w:hAnsi="Times New Roman" w:cs="Times New Roman"/>
                <w:sz w:val="24"/>
                <w:szCs w:val="24"/>
              </w:rPr>
            </w:pPr>
          </w:p>
        </w:tc>
        <w:tc>
          <w:tcPr>
            <w:tcW w:w="3131" w:type="dxa"/>
          </w:tcPr>
          <w:p w:rsidR="00891B69" w:rsidRPr="00CF7FF1" w:rsidRDefault="00891B69" w:rsidP="00E24B73">
            <w:pPr>
              <w:rPr>
                <w:rFonts w:ascii="Times New Roman" w:hAnsi="Times New Roman" w:cs="Times New Roman"/>
                <w:sz w:val="24"/>
                <w:szCs w:val="24"/>
              </w:rPr>
            </w:pPr>
          </w:p>
        </w:tc>
        <w:tc>
          <w:tcPr>
            <w:tcW w:w="1725" w:type="dxa"/>
          </w:tcPr>
          <w:p w:rsidR="00891B69" w:rsidRPr="00CF7FF1" w:rsidRDefault="00891B69" w:rsidP="00E24B73">
            <w:pPr>
              <w:rPr>
                <w:rFonts w:ascii="Times New Roman" w:hAnsi="Times New Roman" w:cs="Times New Roman"/>
                <w:sz w:val="24"/>
                <w:szCs w:val="24"/>
              </w:rPr>
            </w:pPr>
          </w:p>
        </w:tc>
        <w:tc>
          <w:tcPr>
            <w:tcW w:w="2340" w:type="dxa"/>
          </w:tcPr>
          <w:p w:rsidR="00891B69" w:rsidRPr="00CF7FF1" w:rsidRDefault="00891B69" w:rsidP="00E24B73">
            <w:pPr>
              <w:rPr>
                <w:rFonts w:ascii="Times New Roman" w:hAnsi="Times New Roman" w:cs="Times New Roman"/>
                <w:sz w:val="24"/>
                <w:szCs w:val="24"/>
              </w:rPr>
            </w:pPr>
          </w:p>
        </w:tc>
        <w:tc>
          <w:tcPr>
            <w:tcW w:w="1170" w:type="dxa"/>
          </w:tcPr>
          <w:p w:rsidR="00891B69" w:rsidRPr="00CF7FF1" w:rsidRDefault="00891B69" w:rsidP="00E24B73">
            <w:pPr>
              <w:rPr>
                <w:rFonts w:ascii="Times New Roman" w:hAnsi="Times New Roman" w:cs="Times New Roman"/>
                <w:sz w:val="24"/>
                <w:szCs w:val="24"/>
              </w:rPr>
            </w:pPr>
          </w:p>
        </w:tc>
        <w:tc>
          <w:tcPr>
            <w:tcW w:w="1530" w:type="dxa"/>
          </w:tcPr>
          <w:p w:rsidR="00891B69" w:rsidRPr="00CF7FF1" w:rsidRDefault="00891B69" w:rsidP="00E24B73">
            <w:pPr>
              <w:rPr>
                <w:rFonts w:ascii="Times New Roman" w:hAnsi="Times New Roman" w:cs="Times New Roman"/>
                <w:sz w:val="24"/>
                <w:szCs w:val="24"/>
              </w:rPr>
            </w:pP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  195 NQF</w:t>
            </w:r>
          </w:p>
          <w:p w:rsidR="00891B69" w:rsidRPr="00CF7FF1" w:rsidRDefault="00891B69" w:rsidP="00891B69">
            <w:pPr>
              <w:rPr>
                <w:rFonts w:ascii="Times New Roman" w:hAnsi="Times New Roman" w:cs="Times New Roman"/>
                <w:sz w:val="24"/>
                <w:szCs w:val="24"/>
              </w:rPr>
            </w:pPr>
            <w:r>
              <w:rPr>
                <w:rFonts w:ascii="TimesNewRoman" w:hAnsi="TimesNewRoman" w:cs="TimesNewRoman"/>
                <w:sz w:val="20"/>
                <w:szCs w:val="20"/>
              </w:rPr>
              <w:t>0097</w:t>
            </w:r>
          </w:p>
        </w:tc>
        <w:tc>
          <w:tcPr>
            <w:tcW w:w="3131"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Title: Medication Reconciliation</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000000"/>
                <w:sz w:val="20"/>
                <w:szCs w:val="20"/>
              </w:rPr>
              <w:t xml:space="preserve">Description: </w:t>
            </w:r>
            <w:r>
              <w:rPr>
                <w:rFonts w:ascii="TimesNewRoman" w:hAnsi="TimesNewRoman" w:cs="TimesNewRoman"/>
                <w:color w:val="353115"/>
                <w:sz w:val="20"/>
                <w:szCs w:val="20"/>
              </w:rPr>
              <w:t>Percentage of patients aged 65</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years and older discharged from any inpatient</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facility (e.g. hospital, skilled nursing facility,</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or rehabilitation facility) and seen within 60</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days following discharge in the office by the</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physician providing on-going care who had a</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reconciliation of the discharge medications</w:t>
            </w:r>
          </w:p>
          <w:p w:rsidR="00891B69" w:rsidRDefault="00891B69" w:rsidP="00891B69">
            <w:pPr>
              <w:autoSpaceDE w:val="0"/>
              <w:autoSpaceDN w:val="0"/>
              <w:adjustRightInd w:val="0"/>
              <w:rPr>
                <w:rFonts w:ascii="TimesNewRoman" w:hAnsi="TimesNewRoman" w:cs="TimesNewRoman"/>
                <w:color w:val="353115"/>
                <w:sz w:val="20"/>
                <w:szCs w:val="20"/>
              </w:rPr>
            </w:pPr>
            <w:r>
              <w:rPr>
                <w:rFonts w:ascii="TimesNewRoman" w:hAnsi="TimesNewRoman" w:cs="TimesNewRoman"/>
                <w:color w:val="353115"/>
                <w:sz w:val="20"/>
                <w:szCs w:val="20"/>
              </w:rPr>
              <w:t>with the current medication list in the medical</w:t>
            </w:r>
          </w:p>
          <w:p w:rsidR="00891B69" w:rsidRPr="00CF7FF1" w:rsidRDefault="00891B69" w:rsidP="00891B69">
            <w:pPr>
              <w:rPr>
                <w:rFonts w:ascii="Times New Roman" w:hAnsi="Times New Roman" w:cs="Times New Roman"/>
                <w:sz w:val="24"/>
                <w:szCs w:val="24"/>
              </w:rPr>
            </w:pPr>
            <w:proofErr w:type="gramStart"/>
            <w:r>
              <w:rPr>
                <w:rFonts w:ascii="TimesNewRoman" w:hAnsi="TimesNewRoman" w:cs="TimesNewRoman"/>
                <w:color w:val="353115"/>
                <w:sz w:val="20"/>
                <w:szCs w:val="20"/>
              </w:rPr>
              <w:t>record</w:t>
            </w:r>
            <w:proofErr w:type="gramEnd"/>
            <w:r>
              <w:rPr>
                <w:rFonts w:ascii="TimesNewRoman" w:hAnsi="TimesNewRoman" w:cs="TimesNewRoman"/>
                <w:color w:val="353115"/>
                <w:sz w:val="20"/>
                <w:szCs w:val="20"/>
              </w:rPr>
              <w:t xml:space="preserve"> documented.</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891B69" w:rsidRDefault="00891B69" w:rsidP="00891B69">
            <w:pPr>
              <w:autoSpaceDE w:val="0"/>
              <w:autoSpaceDN w:val="0"/>
              <w:adjustRightInd w:val="0"/>
              <w:rPr>
                <w:rFonts w:ascii="TimesNewRoman" w:hAnsi="TimesNewRoman" w:cs="TimesNewRoman"/>
                <w:color w:val="000000"/>
                <w:sz w:val="24"/>
                <w:szCs w:val="24"/>
              </w:rPr>
            </w:pPr>
            <w:r>
              <w:rPr>
                <w:rFonts w:ascii="TimesNewRoman" w:hAnsi="TimesNewRoman" w:cs="TimesNewRoman"/>
                <w:color w:val="0000FF"/>
                <w:sz w:val="20"/>
                <w:szCs w:val="20"/>
              </w:rPr>
              <w:t>org</w:t>
            </w:r>
            <w:r>
              <w:rPr>
                <w:rFonts w:ascii="TimesNewRoman" w:hAnsi="TimesNewRoman" w:cs="TimesNewRoman"/>
                <w:color w:val="000000"/>
                <w:sz w:val="24"/>
                <w:szCs w:val="24"/>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Pr="00CF7FF1" w:rsidRDefault="00891B69" w:rsidP="00891B69">
            <w:pPr>
              <w:rPr>
                <w:rFonts w:ascii="Times New Roman" w:hAnsi="Times New Roman" w:cs="Times New Roman"/>
                <w:sz w:val="24"/>
                <w:szCs w:val="24"/>
              </w:rPr>
            </w:pPr>
            <w:r>
              <w:rPr>
                <w:rFonts w:ascii="TimesNewRoman" w:hAnsi="TimesNewRoman" w:cs="TimesNewRoman"/>
                <w:color w:val="0000FF"/>
                <w:sz w:val="20"/>
                <w:szCs w:val="20"/>
              </w:rPr>
              <w:t>www.ncqa.org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ACO, Group</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Reporting</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 NCQAPCMH</w:t>
            </w:r>
          </w:p>
          <w:p w:rsidR="00891B69" w:rsidRPr="00CF7FF1" w:rsidRDefault="00891B69" w:rsidP="00891B69">
            <w:pPr>
              <w:rPr>
                <w:rFonts w:ascii="Times New Roman" w:hAnsi="Times New Roman" w:cs="Times New Roman"/>
                <w:sz w:val="24"/>
                <w:szCs w:val="24"/>
              </w:rPr>
            </w:pPr>
            <w:r>
              <w:rPr>
                <w:rFonts w:ascii="TimesNewRoman" w:hAnsi="TimesNewRoman" w:cs="TimesNewRoman"/>
                <w:sz w:val="20"/>
                <w:szCs w:val="20"/>
              </w:rPr>
              <w:t>Accreditation</w:t>
            </w:r>
          </w:p>
        </w:tc>
        <w:tc>
          <w:tcPr>
            <w:tcW w:w="1170" w:type="dxa"/>
          </w:tcPr>
          <w:p w:rsidR="00891B69" w:rsidRPr="00CF7FF1" w:rsidRDefault="00891B69" w:rsidP="00E24B73">
            <w:pPr>
              <w:rPr>
                <w:rFonts w:ascii="Times New Roman" w:hAnsi="Times New Roman" w:cs="Times New Roman"/>
                <w:sz w:val="24"/>
                <w:szCs w:val="24"/>
              </w:rPr>
            </w:pPr>
            <w:r>
              <w:rPr>
                <w:rFonts w:ascii="Times New Roman" w:hAnsi="Times New Roman" w:cs="Times New Roman"/>
                <w:sz w:val="24"/>
                <w:szCs w:val="24"/>
              </w:rPr>
              <w:t xml:space="preserve">New </w:t>
            </w:r>
          </w:p>
        </w:tc>
        <w:tc>
          <w:tcPr>
            <w:tcW w:w="1530" w:type="dxa"/>
          </w:tcPr>
          <w:p w:rsidR="00891B69" w:rsidRPr="00CF7FF1" w:rsidRDefault="00891B69" w:rsidP="00E24B73">
            <w:pPr>
              <w:rPr>
                <w:rFonts w:ascii="Times New Roman" w:hAnsi="Times New Roman" w:cs="Times New Roman"/>
                <w:sz w:val="24"/>
                <w:szCs w:val="24"/>
              </w:rPr>
            </w:pPr>
            <w:r>
              <w:rPr>
                <w:rFonts w:ascii="Times New Roman" w:hAnsi="Times New Roman" w:cs="Times New Roman"/>
                <w:sz w:val="24"/>
                <w:szCs w:val="24"/>
              </w:rPr>
              <w:t>Patient Safety</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 196 NQF</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0101</w:t>
            </w:r>
          </w:p>
        </w:tc>
        <w:tc>
          <w:tcPr>
            <w:tcW w:w="3131"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Falls: Screening for Falls Risk</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65</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who were screened for future fall</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risk (patients are considered at risk for future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falls if they have had 2 or more falls in the past</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year or any fall with injury in the past year) at</w:t>
            </w:r>
          </w:p>
          <w:p w:rsidR="00891B69" w:rsidRDefault="00891B69" w:rsidP="00891B69">
            <w:pPr>
              <w:autoSpaceDE w:val="0"/>
              <w:autoSpaceDN w:val="0"/>
              <w:adjustRightInd w:val="0"/>
              <w:rPr>
                <w:rFonts w:ascii="TimesNewRoman" w:hAnsi="TimesNewRoman" w:cs="TimesNewRoman"/>
                <w:color w:val="000000"/>
                <w:sz w:val="20"/>
                <w:szCs w:val="20"/>
              </w:rPr>
            </w:pPr>
            <w:proofErr w:type="gramStart"/>
            <w:r>
              <w:rPr>
                <w:rFonts w:ascii="TimesNewRoman" w:hAnsi="TimesNewRoman" w:cs="TimesNewRoman"/>
                <w:sz w:val="20"/>
                <w:szCs w:val="20"/>
              </w:rPr>
              <w:t>least</w:t>
            </w:r>
            <w:proofErr w:type="gramEnd"/>
            <w:r>
              <w:rPr>
                <w:rFonts w:ascii="TimesNewRoman" w:hAnsi="TimesNewRoman" w:cs="TimesNewRoman"/>
                <w:sz w:val="20"/>
                <w:szCs w:val="20"/>
              </w:rPr>
              <w:t xml:space="preserve"> once within 12 months.</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r>
              <w:rPr>
                <w:rFonts w:ascii="TimesNewRoman" w:hAnsi="TimesNewRoman" w:cs="TimesNewRoman"/>
                <w:color w:val="000000"/>
                <w:sz w:val="20"/>
                <w:szCs w:val="20"/>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www.ncqa.org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 ACO,</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Group</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Reporting</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w:t>
            </w:r>
          </w:p>
        </w:tc>
        <w:tc>
          <w:tcPr>
            <w:tcW w:w="1170" w:type="dxa"/>
          </w:tcPr>
          <w:p w:rsidR="00891B69" w:rsidRPr="00CF7FF1" w:rsidRDefault="00891B69" w:rsidP="00891B69">
            <w:pPr>
              <w:rPr>
                <w:rFonts w:ascii="Times New Roman" w:hAnsi="Times New Roman" w:cs="Times New Roman"/>
                <w:sz w:val="24"/>
                <w:szCs w:val="24"/>
              </w:rPr>
            </w:pPr>
            <w:r>
              <w:rPr>
                <w:rFonts w:ascii="Times New Roman" w:hAnsi="Times New Roman" w:cs="Times New Roman"/>
                <w:sz w:val="24"/>
                <w:szCs w:val="24"/>
              </w:rPr>
              <w:t xml:space="preserve">New </w:t>
            </w:r>
          </w:p>
        </w:tc>
        <w:tc>
          <w:tcPr>
            <w:tcW w:w="1530" w:type="dxa"/>
          </w:tcPr>
          <w:p w:rsidR="00891B69" w:rsidRPr="00CF7FF1" w:rsidRDefault="00891B69" w:rsidP="00891B69">
            <w:pPr>
              <w:rPr>
                <w:rFonts w:ascii="Times New Roman" w:hAnsi="Times New Roman" w:cs="Times New Roman"/>
                <w:sz w:val="24"/>
                <w:szCs w:val="24"/>
              </w:rPr>
            </w:pPr>
            <w:r>
              <w:rPr>
                <w:rFonts w:ascii="Times New Roman" w:hAnsi="Times New Roman" w:cs="Times New Roman"/>
                <w:sz w:val="24"/>
                <w:szCs w:val="24"/>
              </w:rPr>
              <w:t>Patient Safety</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 196 NQF</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0103</w:t>
            </w:r>
          </w:p>
        </w:tc>
        <w:tc>
          <w:tcPr>
            <w:tcW w:w="3131"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Major Depressive Disorder (MDD):</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Diagnostic Evaluation</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new diagnosis or</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recurrent episode of MDD who </w:t>
            </w:r>
            <w:r>
              <w:rPr>
                <w:rFonts w:ascii="TimesNewRoman" w:hAnsi="TimesNewRoman" w:cs="TimesNewRoman"/>
                <w:sz w:val="20"/>
                <w:szCs w:val="20"/>
              </w:rPr>
              <w:lastRenderedPageBreak/>
              <w:t>met the DSM-IV</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criteria during the visit in which the new</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diagnosis or recurrent episode was identified</w:t>
            </w:r>
          </w:p>
          <w:p w:rsidR="00891B69" w:rsidRDefault="00891B69" w:rsidP="00891B69">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during</w:t>
            </w:r>
            <w:proofErr w:type="gramEnd"/>
            <w:r>
              <w:rPr>
                <w:rFonts w:ascii="TimesNewRoman" w:hAnsi="TimesNewRoman" w:cs="TimesNewRoman"/>
                <w:sz w:val="20"/>
                <w:szCs w:val="20"/>
              </w:rPr>
              <w:t xml:space="preserve"> the measurement period.</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AMA-PCPI</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w:t>
            </w:r>
          </w:p>
        </w:tc>
        <w:tc>
          <w:tcPr>
            <w:tcW w:w="1170" w:type="dxa"/>
          </w:tcPr>
          <w:p w:rsidR="00891B69" w:rsidRDefault="00891B69" w:rsidP="00891B69">
            <w:pPr>
              <w:rPr>
                <w:rFonts w:ascii="Times New Roman" w:hAnsi="Times New Roman" w:cs="Times New Roman"/>
                <w:sz w:val="24"/>
                <w:szCs w:val="24"/>
              </w:rPr>
            </w:pPr>
            <w:r>
              <w:rPr>
                <w:rFonts w:ascii="Times New Roman" w:hAnsi="Times New Roman" w:cs="Times New Roman"/>
                <w:sz w:val="24"/>
                <w:szCs w:val="24"/>
              </w:rPr>
              <w:t>New</w:t>
            </w:r>
          </w:p>
        </w:tc>
        <w:tc>
          <w:tcPr>
            <w:tcW w:w="153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891B69" w:rsidRDefault="00891B69" w:rsidP="00891B69">
            <w:pPr>
              <w:rPr>
                <w:rFonts w:ascii="Times New Roman" w:hAnsi="Times New Roman" w:cs="Times New Roman"/>
                <w:sz w:val="24"/>
                <w:szCs w:val="24"/>
              </w:rPr>
            </w:pPr>
            <w:r>
              <w:rPr>
                <w:rFonts w:ascii="TimesNewRoman" w:hAnsi="TimesNewRoman" w:cs="TimesNewRoman"/>
                <w:sz w:val="20"/>
                <w:szCs w:val="20"/>
              </w:rPr>
              <w:t>Effectiveness</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lastRenderedPageBreak/>
              <w:t>p. 196 NQF</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0104</w:t>
            </w:r>
          </w:p>
        </w:tc>
        <w:tc>
          <w:tcPr>
            <w:tcW w:w="3131"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Major Depressive Disorder (MDD):</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Suicide Risk Assessment</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new diagnosis or</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recurrent episode of MDD who had a suicide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risk assessment completed at each visit during</w:t>
            </w:r>
          </w:p>
          <w:p w:rsidR="00891B69" w:rsidRDefault="00891B69" w:rsidP="00891B69">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the</w:t>
            </w:r>
            <w:proofErr w:type="gramEnd"/>
            <w:r>
              <w:rPr>
                <w:rFonts w:ascii="TimesNewRoman" w:hAnsi="TimesNewRoman" w:cs="TimesNewRoman"/>
                <w:sz w:val="20"/>
                <w:szCs w:val="20"/>
              </w:rPr>
              <w:t xml:space="preserve"> measurement period.</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PQRS</w:t>
            </w:r>
          </w:p>
        </w:tc>
        <w:tc>
          <w:tcPr>
            <w:tcW w:w="1170" w:type="dxa"/>
          </w:tcPr>
          <w:p w:rsidR="00891B69" w:rsidRDefault="00891B69" w:rsidP="00891B69">
            <w:pPr>
              <w:rPr>
                <w:rFonts w:ascii="Times New Roman" w:hAnsi="Times New Roman" w:cs="Times New Roman"/>
                <w:sz w:val="24"/>
                <w:szCs w:val="24"/>
              </w:rPr>
            </w:pPr>
            <w:r>
              <w:rPr>
                <w:rFonts w:ascii="Times New Roman" w:hAnsi="Times New Roman" w:cs="Times New Roman"/>
                <w:sz w:val="24"/>
                <w:szCs w:val="24"/>
              </w:rPr>
              <w:t>New</w:t>
            </w:r>
          </w:p>
        </w:tc>
        <w:tc>
          <w:tcPr>
            <w:tcW w:w="153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891B69" w:rsidRDefault="00891B69" w:rsidP="00891B69">
            <w:pPr>
              <w:rPr>
                <w:rFonts w:ascii="Times New Roman" w:hAnsi="Times New Roman" w:cs="Times New Roman"/>
                <w:sz w:val="24"/>
                <w:szCs w:val="24"/>
              </w:rPr>
            </w:pPr>
            <w:r>
              <w:rPr>
                <w:rFonts w:ascii="TimesNewRoman" w:hAnsi="TimesNewRoman" w:cs="TimesNewRoman"/>
                <w:sz w:val="20"/>
                <w:szCs w:val="20"/>
              </w:rPr>
              <w:t>Effectiveness</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 196 NQF</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0105</w:t>
            </w:r>
          </w:p>
        </w:tc>
        <w:tc>
          <w:tcPr>
            <w:tcW w:w="3131"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Anti-depressant Medication</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Management: (a) Effective Acute Phase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Treatment, (b)Effective Continuation Phase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Treatment</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The percentage of patients 18 years</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and older who were diagnosed with a new</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episode of major depression, treated with</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antidepressant medication, and who remained on</w:t>
            </w:r>
          </w:p>
          <w:p w:rsidR="00891B69" w:rsidRDefault="00891B69" w:rsidP="00891B69">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an</w:t>
            </w:r>
            <w:proofErr w:type="gramEnd"/>
            <w:r>
              <w:rPr>
                <w:rFonts w:ascii="TimesNewRoman" w:hAnsi="TimesNewRoman" w:cs="TimesNewRoman"/>
                <w:sz w:val="20"/>
                <w:szCs w:val="20"/>
              </w:rPr>
              <w:t xml:space="preserve"> antidepressant medication treatment.</w:t>
            </w: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891B69" w:rsidRDefault="00891B69" w:rsidP="00891B69">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www.ncqa.org</w:t>
            </w:r>
          </w:p>
        </w:tc>
        <w:tc>
          <w:tcPr>
            <w:tcW w:w="234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EHR PQRS,</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HEDIS, State</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use, ACA 2701</w:t>
            </w:r>
          </w:p>
        </w:tc>
        <w:tc>
          <w:tcPr>
            <w:tcW w:w="1170" w:type="dxa"/>
          </w:tcPr>
          <w:p w:rsidR="00891B69" w:rsidRDefault="00891B69" w:rsidP="00891B69">
            <w:pPr>
              <w:rPr>
                <w:rFonts w:ascii="Times New Roman" w:hAnsi="Times New Roman" w:cs="Times New Roman"/>
                <w:sz w:val="24"/>
                <w:szCs w:val="24"/>
              </w:rPr>
            </w:pPr>
          </w:p>
        </w:tc>
        <w:tc>
          <w:tcPr>
            <w:tcW w:w="1530" w:type="dxa"/>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Effectiveness</w:t>
            </w:r>
          </w:p>
        </w:tc>
      </w:tr>
      <w:tr w:rsidR="00891B69" w:rsidRPr="00CF7FF1" w:rsidTr="00891B69">
        <w:tc>
          <w:tcPr>
            <w:tcW w:w="11193" w:type="dxa"/>
            <w:gridSpan w:val="6"/>
          </w:tcPr>
          <w:p w:rsidR="00891B69" w:rsidRDefault="00891B69" w:rsidP="00891B69">
            <w:pPr>
              <w:autoSpaceDE w:val="0"/>
              <w:autoSpaceDN w:val="0"/>
              <w:adjustRightInd w:val="0"/>
              <w:rPr>
                <w:rFonts w:ascii="TimesNewRoman" w:hAnsi="TimesNewRoman" w:cs="TimesNewRoman"/>
                <w:sz w:val="20"/>
                <w:szCs w:val="20"/>
              </w:rPr>
            </w:pPr>
            <w:r>
              <w:rPr>
                <w:rFonts w:ascii="TimesNewRoman" w:hAnsi="TimesNewRoman" w:cs="TimesNewRoman"/>
                <w:sz w:val="20"/>
                <w:szCs w:val="20"/>
              </w:rPr>
              <w:t>Also see pp. 197=198</w:t>
            </w:r>
            <w:r w:rsidR="00346960">
              <w:rPr>
                <w:rFonts w:ascii="TimesNewRoman" w:hAnsi="TimesNewRoman" w:cs="TimesNewRoman"/>
                <w:sz w:val="20"/>
                <w:szCs w:val="20"/>
              </w:rPr>
              <w:t>,202, 205- 206</w:t>
            </w:r>
            <w:r>
              <w:rPr>
                <w:rFonts w:ascii="TimesNewRoman" w:hAnsi="TimesNewRoman" w:cs="TimesNewRoman"/>
                <w:sz w:val="20"/>
                <w:szCs w:val="20"/>
              </w:rPr>
              <w:t xml:space="preserve"> for other BH/MH measures</w:t>
            </w:r>
          </w:p>
        </w:tc>
      </w:tr>
      <w:tr w:rsidR="00891B69" w:rsidRPr="00CF7FF1" w:rsidTr="00891B69">
        <w:tc>
          <w:tcPr>
            <w:tcW w:w="1297" w:type="dxa"/>
          </w:tcPr>
          <w:p w:rsidR="00891B69" w:rsidRDefault="00891B69" w:rsidP="00891B69">
            <w:pPr>
              <w:autoSpaceDE w:val="0"/>
              <w:autoSpaceDN w:val="0"/>
              <w:adjustRightInd w:val="0"/>
              <w:rPr>
                <w:rFonts w:ascii="TimesNewRoman" w:hAnsi="TimesNewRoman" w:cs="TimesNewRoman"/>
                <w:sz w:val="20"/>
                <w:szCs w:val="20"/>
              </w:rPr>
            </w:pPr>
          </w:p>
        </w:tc>
        <w:tc>
          <w:tcPr>
            <w:tcW w:w="3131" w:type="dxa"/>
          </w:tcPr>
          <w:p w:rsidR="00891B69" w:rsidRDefault="00891B69" w:rsidP="00891B69">
            <w:pPr>
              <w:autoSpaceDE w:val="0"/>
              <w:autoSpaceDN w:val="0"/>
              <w:adjustRightInd w:val="0"/>
              <w:rPr>
                <w:rFonts w:ascii="TimesNewRoman" w:hAnsi="TimesNewRoman" w:cs="TimesNewRoman"/>
                <w:sz w:val="20"/>
                <w:szCs w:val="20"/>
              </w:rPr>
            </w:pPr>
          </w:p>
        </w:tc>
        <w:tc>
          <w:tcPr>
            <w:tcW w:w="1725" w:type="dxa"/>
          </w:tcPr>
          <w:p w:rsidR="00891B69" w:rsidRDefault="00891B69" w:rsidP="00891B69">
            <w:pPr>
              <w:autoSpaceDE w:val="0"/>
              <w:autoSpaceDN w:val="0"/>
              <w:adjustRightInd w:val="0"/>
              <w:rPr>
                <w:rFonts w:ascii="TimesNewRoman" w:hAnsi="TimesNewRoman" w:cs="TimesNewRoman"/>
                <w:color w:val="000000"/>
                <w:sz w:val="20"/>
                <w:szCs w:val="20"/>
              </w:rPr>
            </w:pPr>
          </w:p>
        </w:tc>
        <w:tc>
          <w:tcPr>
            <w:tcW w:w="2340" w:type="dxa"/>
          </w:tcPr>
          <w:p w:rsidR="00891B69" w:rsidRDefault="00891B69" w:rsidP="00891B69">
            <w:pPr>
              <w:autoSpaceDE w:val="0"/>
              <w:autoSpaceDN w:val="0"/>
              <w:adjustRightInd w:val="0"/>
              <w:rPr>
                <w:rFonts w:ascii="TimesNewRoman" w:hAnsi="TimesNewRoman" w:cs="TimesNewRoman"/>
                <w:sz w:val="20"/>
                <w:szCs w:val="20"/>
              </w:rPr>
            </w:pPr>
          </w:p>
        </w:tc>
        <w:tc>
          <w:tcPr>
            <w:tcW w:w="1170" w:type="dxa"/>
          </w:tcPr>
          <w:p w:rsidR="00891B69" w:rsidRDefault="00891B69" w:rsidP="00891B69">
            <w:pPr>
              <w:rPr>
                <w:rFonts w:ascii="Times New Roman" w:hAnsi="Times New Roman" w:cs="Times New Roman"/>
                <w:sz w:val="24"/>
                <w:szCs w:val="24"/>
              </w:rPr>
            </w:pPr>
          </w:p>
        </w:tc>
        <w:tc>
          <w:tcPr>
            <w:tcW w:w="1530" w:type="dxa"/>
          </w:tcPr>
          <w:p w:rsidR="00891B69" w:rsidRDefault="00891B69" w:rsidP="00891B69">
            <w:pPr>
              <w:autoSpaceDE w:val="0"/>
              <w:autoSpaceDN w:val="0"/>
              <w:adjustRightInd w:val="0"/>
              <w:rPr>
                <w:rFonts w:ascii="TimesNewRoman" w:hAnsi="TimesNewRoman" w:cs="TimesNewRoman"/>
                <w:sz w:val="20"/>
                <w:szCs w:val="20"/>
              </w:rPr>
            </w:pPr>
          </w:p>
        </w:tc>
      </w:tr>
      <w:tr w:rsidR="00627BA9" w:rsidRPr="00CF7FF1" w:rsidTr="00891B69">
        <w:tc>
          <w:tcPr>
            <w:tcW w:w="1297" w:type="dxa"/>
          </w:tcPr>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 p. 199 NQF</w:t>
            </w:r>
          </w:p>
          <w:p w:rsidR="00627BA9" w:rsidRPr="00CF7FF1" w:rsidRDefault="00627BA9" w:rsidP="00627BA9">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0322</w:t>
            </w:r>
          </w:p>
        </w:tc>
        <w:tc>
          <w:tcPr>
            <w:tcW w:w="3131" w:type="dxa"/>
          </w:tcPr>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Back Pain: Initial Visit</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The percentage of patients with a</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diagnosis of back pain who have medical</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record documentation of all of the following on</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the date of the initial visit to the physician:</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1. Pain assessment</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lastRenderedPageBreak/>
              <w:t>2. Functional status</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3. Patient history, including notation of</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presence or absence of "red flags"</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4. Assessment of prior treatment and response,</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and</w:t>
            </w:r>
          </w:p>
          <w:p w:rsidR="00627BA9" w:rsidRPr="00CF7FF1" w:rsidRDefault="00627BA9" w:rsidP="00627BA9">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5. Employment status</w:t>
            </w:r>
          </w:p>
        </w:tc>
        <w:tc>
          <w:tcPr>
            <w:tcW w:w="1725" w:type="dxa"/>
          </w:tcPr>
          <w:p w:rsidR="00627BA9" w:rsidRDefault="00627BA9" w:rsidP="00627BA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NCQA</w:t>
            </w:r>
          </w:p>
          <w:p w:rsidR="00627BA9" w:rsidRDefault="00627BA9" w:rsidP="00627BA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627BA9" w:rsidRDefault="00627BA9" w:rsidP="00627BA9">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627BA9" w:rsidRPr="00CF7FF1" w:rsidRDefault="00627BA9" w:rsidP="00627BA9">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627BA9" w:rsidRPr="00CF7FF1" w:rsidRDefault="00627BA9" w:rsidP="00627BA9">
            <w:pPr>
              <w:rPr>
                <w:rFonts w:ascii="Times New Roman" w:hAnsi="Times New Roman" w:cs="Times New Roman"/>
                <w:sz w:val="24"/>
                <w:szCs w:val="24"/>
              </w:rPr>
            </w:pPr>
            <w:r>
              <w:rPr>
                <w:rFonts w:ascii="TimesNewRoman" w:hAnsi="TimesNewRoman" w:cs="TimesNewRoman"/>
                <w:sz w:val="20"/>
                <w:szCs w:val="20"/>
              </w:rPr>
              <w:t>PQRS</w:t>
            </w:r>
          </w:p>
        </w:tc>
        <w:tc>
          <w:tcPr>
            <w:tcW w:w="1170" w:type="dxa"/>
          </w:tcPr>
          <w:p w:rsidR="00627BA9" w:rsidRPr="00CF7FF1" w:rsidRDefault="00627BA9" w:rsidP="00627BA9">
            <w:pPr>
              <w:rPr>
                <w:rFonts w:ascii="Times New Roman" w:hAnsi="Times New Roman" w:cs="Times New Roman"/>
                <w:sz w:val="24"/>
                <w:szCs w:val="24"/>
              </w:rPr>
            </w:pPr>
            <w:r>
              <w:rPr>
                <w:rFonts w:ascii="Times New Roman" w:hAnsi="Times New Roman" w:cs="Times New Roman"/>
                <w:sz w:val="24"/>
                <w:szCs w:val="24"/>
              </w:rPr>
              <w:t>New</w:t>
            </w:r>
          </w:p>
        </w:tc>
        <w:tc>
          <w:tcPr>
            <w:tcW w:w="1530" w:type="dxa"/>
          </w:tcPr>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Efficient Use</w:t>
            </w:r>
          </w:p>
          <w:p w:rsidR="00627BA9" w:rsidRDefault="00627BA9"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of Healthcare</w:t>
            </w:r>
          </w:p>
          <w:p w:rsidR="00627BA9" w:rsidRPr="00CF7FF1" w:rsidRDefault="00627BA9" w:rsidP="00627BA9">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Resources</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p>
        </w:tc>
        <w:tc>
          <w:tcPr>
            <w:tcW w:w="3131" w:type="dxa"/>
          </w:tcPr>
          <w:p w:rsidR="00346960" w:rsidRDefault="00346960" w:rsidP="00627BA9">
            <w:pPr>
              <w:autoSpaceDE w:val="0"/>
              <w:autoSpaceDN w:val="0"/>
              <w:adjustRightInd w:val="0"/>
              <w:rPr>
                <w:rFonts w:ascii="TimesNewRoman" w:hAnsi="TimesNewRoman" w:cs="TimesNewRoman"/>
                <w:sz w:val="20"/>
                <w:szCs w:val="20"/>
              </w:rPr>
            </w:pPr>
          </w:p>
        </w:tc>
        <w:tc>
          <w:tcPr>
            <w:tcW w:w="1725" w:type="dxa"/>
          </w:tcPr>
          <w:p w:rsidR="00346960" w:rsidRPr="00CF7FF1" w:rsidRDefault="00346960" w:rsidP="00627BA9">
            <w:pPr>
              <w:autoSpaceDE w:val="0"/>
              <w:autoSpaceDN w:val="0"/>
              <w:adjustRightInd w:val="0"/>
              <w:rPr>
                <w:rFonts w:ascii="Times New Roman" w:hAnsi="Times New Roman" w:cs="Times New Roman"/>
                <w:color w:val="000000"/>
                <w:sz w:val="24"/>
                <w:szCs w:val="24"/>
              </w:rPr>
            </w:pPr>
          </w:p>
        </w:tc>
        <w:tc>
          <w:tcPr>
            <w:tcW w:w="2340" w:type="dxa"/>
          </w:tcPr>
          <w:p w:rsidR="00346960" w:rsidRPr="00CF7FF1" w:rsidRDefault="00346960" w:rsidP="00627BA9">
            <w:pPr>
              <w:rPr>
                <w:rFonts w:ascii="Times New Roman" w:hAnsi="Times New Roman" w:cs="Times New Roman"/>
                <w:sz w:val="24"/>
                <w:szCs w:val="24"/>
              </w:rPr>
            </w:pPr>
          </w:p>
        </w:tc>
        <w:tc>
          <w:tcPr>
            <w:tcW w:w="1170" w:type="dxa"/>
          </w:tcPr>
          <w:p w:rsidR="00346960" w:rsidRPr="00CF7FF1" w:rsidRDefault="00346960" w:rsidP="00627BA9">
            <w:pPr>
              <w:rPr>
                <w:rFonts w:ascii="Times New Roman" w:hAnsi="Times New Roman" w:cs="Times New Roman"/>
                <w:sz w:val="24"/>
                <w:szCs w:val="24"/>
              </w:rPr>
            </w:pPr>
          </w:p>
        </w:tc>
        <w:tc>
          <w:tcPr>
            <w:tcW w:w="1530" w:type="dxa"/>
          </w:tcPr>
          <w:p w:rsidR="00346960" w:rsidRPr="00CF7FF1" w:rsidRDefault="00346960" w:rsidP="00627BA9">
            <w:pPr>
              <w:autoSpaceDE w:val="0"/>
              <w:autoSpaceDN w:val="0"/>
              <w:adjustRightInd w:val="0"/>
              <w:rPr>
                <w:rFonts w:ascii="Times New Roman" w:hAnsi="Times New Roman" w:cs="Times New Roman"/>
                <w:sz w:val="24"/>
                <w:szCs w:val="24"/>
              </w:rPr>
            </w:pP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207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Falls: Risk Assessment for Falls</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65</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history of falls who had 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risk assessment for falls completed within 12</w:t>
            </w:r>
          </w:p>
          <w:p w:rsidR="00346960" w:rsidRDefault="00346960" w:rsidP="00346960">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months</w:t>
            </w:r>
            <w:proofErr w:type="gramEnd"/>
            <w:r>
              <w:rPr>
                <w:rFonts w:ascii="TimesNewRoman" w:hAnsi="TimesNewRoman" w:cs="TimesNewRoman"/>
                <w:sz w:val="20"/>
                <w:szCs w:val="20"/>
              </w:rPr>
              <w:t>.</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r>
              <w:rPr>
                <w:rFonts w:ascii="TimesNewRoman" w:hAnsi="TimesNewRoman" w:cs="TimesNewRoman"/>
                <w:color w:val="000000"/>
                <w:sz w:val="20"/>
                <w:szCs w:val="20"/>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627BA9">
            <w:pPr>
              <w:rPr>
                <w:rFonts w:ascii="Times New Roman" w:hAnsi="Times New Roman" w:cs="Times New Roman"/>
                <w:sz w:val="24"/>
                <w:szCs w:val="24"/>
              </w:rPr>
            </w:pPr>
            <w:r>
              <w:rPr>
                <w:rFonts w:ascii="TimesNewRoman" w:hAnsi="TimesNewRoman" w:cs="TimesNewRoman"/>
                <w:sz w:val="20"/>
                <w:szCs w:val="20"/>
              </w:rPr>
              <w:t>New Patient</w:t>
            </w:r>
          </w:p>
        </w:tc>
        <w:tc>
          <w:tcPr>
            <w:tcW w:w="1530" w:type="dxa"/>
          </w:tcPr>
          <w:p w:rsidR="00346960" w:rsidRPr="00CF7FF1" w:rsidRDefault="00346960" w:rsidP="00627BA9">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Safety</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207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Falls: Plan of Care for Falls</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65</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history of falls who had 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plan of care for falls documented within 12</w:t>
            </w:r>
          </w:p>
          <w:p w:rsidR="00346960" w:rsidRDefault="00346960" w:rsidP="00346960">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months</w:t>
            </w:r>
            <w:proofErr w:type="gramEnd"/>
            <w:r>
              <w:rPr>
                <w:rFonts w:ascii="TimesNewRoman" w:hAnsi="TimesNewRoman" w:cs="TimesNewRoman"/>
                <w:sz w:val="20"/>
                <w:szCs w:val="20"/>
              </w:rPr>
              <w:t>.</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r>
              <w:rPr>
                <w:rFonts w:ascii="TimesNewRoman" w:hAnsi="TimesNewRoman" w:cs="TimesNewRoman"/>
                <w:color w:val="000000"/>
                <w:sz w:val="20"/>
                <w:szCs w:val="20"/>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Patient Safety</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208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Chronic Wound Care: Use of wet to dry</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dressings in patients with chronic skin ulcers</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(overuse measure)</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 visits for</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those patients aged 18 years and older with 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diagnosis of chronic skin ulcer without 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prescription or recommendation to use wet to</w:t>
            </w:r>
          </w:p>
          <w:p w:rsidR="00346960" w:rsidRDefault="00346960" w:rsidP="00346960">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dry</w:t>
            </w:r>
            <w:proofErr w:type="gramEnd"/>
            <w:r>
              <w:rPr>
                <w:rFonts w:ascii="TimesNewRoman" w:hAnsi="TimesNewRoman" w:cs="TimesNewRoman"/>
                <w:sz w:val="20"/>
                <w:szCs w:val="20"/>
              </w:rPr>
              <w:t xml:space="preserve"> dressings.</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Default="00346960" w:rsidP="00346960">
            <w:pPr>
              <w:autoSpaceDE w:val="0"/>
              <w:autoSpaceDN w:val="0"/>
              <w:adjustRightInd w:val="0"/>
              <w:rPr>
                <w:rFonts w:ascii="TimesNewRoman" w:hAnsi="TimesNewRoman" w:cs="TimesNewRoman"/>
                <w:color w:val="000000"/>
                <w:sz w:val="24"/>
                <w:szCs w:val="24"/>
              </w:rPr>
            </w:pPr>
            <w:r>
              <w:rPr>
                <w:rFonts w:ascii="TimesNewRoman" w:hAnsi="TimesNewRoman" w:cs="TimesNewRoman"/>
                <w:color w:val="0000FF"/>
                <w:sz w:val="20"/>
                <w:szCs w:val="20"/>
              </w:rPr>
              <w:t>org</w:t>
            </w:r>
            <w:r>
              <w:rPr>
                <w:rFonts w:ascii="TimesNewRoman" w:hAnsi="TimesNewRoman" w:cs="TimesNewRoman"/>
                <w:color w:val="000000"/>
                <w:sz w:val="24"/>
                <w:szCs w:val="24"/>
              </w:rPr>
              <w: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Patient Safety</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208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Staging of Dementia</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 of</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age, with a diagnosis of dementia whose severity</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of dementia was classified as </w:t>
            </w:r>
            <w:r>
              <w:rPr>
                <w:rFonts w:ascii="TimesNewRoman" w:hAnsi="TimesNewRoman" w:cs="TimesNewRoman"/>
                <w:sz w:val="20"/>
                <w:szCs w:val="20"/>
              </w:rPr>
              <w:lastRenderedPageBreak/>
              <w:t>mild, moderate, or</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severe at least once within a 12 month period</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Effectiveness</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p. 208 TBD</w:t>
            </w:r>
          </w:p>
        </w:tc>
        <w:tc>
          <w:tcPr>
            <w:tcW w:w="3131"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Cognitive Assessment</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for whom</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an assessment of cognition is performed and the</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results reviewed at least once within a 12 month</w:t>
            </w:r>
          </w:p>
          <w:p w:rsidR="00346960" w:rsidRDefault="00346960" w:rsidP="00346960">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period</w:t>
            </w:r>
            <w:proofErr w:type="gramEnd"/>
            <w:r>
              <w:rPr>
                <w:rFonts w:ascii="TimesNewRoman" w:hAnsi="TimesNewRoman" w:cs="TimesNewRoman"/>
                <w:sz w:val="20"/>
                <w:szCs w:val="20"/>
              </w:rPr>
              <w:t>.</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Effectiveness</w:t>
            </w:r>
          </w:p>
        </w:tc>
      </w:tr>
      <w:tr w:rsidR="00346960" w:rsidRPr="00CF7FF1" w:rsidTr="00891B69">
        <w:tc>
          <w:tcPr>
            <w:tcW w:w="1297" w:type="dxa"/>
          </w:tcPr>
          <w:p w:rsidR="00346960"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208</w:t>
            </w:r>
          </w:p>
          <w:p w:rsidR="00346960" w:rsidRPr="00CF7FF1" w:rsidRDefault="00346960"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TBD</w:t>
            </w:r>
          </w:p>
        </w:tc>
        <w:tc>
          <w:tcPr>
            <w:tcW w:w="3131" w:type="dxa"/>
          </w:tcPr>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Functional Status Assessment</w:t>
            </w:r>
          </w:p>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for whom</w:t>
            </w:r>
          </w:p>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an assessment of functional status is performed</w:t>
            </w:r>
          </w:p>
          <w:p w:rsidR="00346960" w:rsidRDefault="00346960" w:rsidP="00627BA9">
            <w:pPr>
              <w:autoSpaceDE w:val="0"/>
              <w:autoSpaceDN w:val="0"/>
              <w:adjustRightInd w:val="0"/>
              <w:rPr>
                <w:rFonts w:ascii="TimesNewRoman" w:hAnsi="TimesNewRoman" w:cs="TimesNewRoman"/>
                <w:sz w:val="20"/>
                <w:szCs w:val="20"/>
              </w:rPr>
            </w:pPr>
            <w:r>
              <w:rPr>
                <w:rFonts w:ascii="TimesNewRoman" w:hAnsi="TimesNewRoman" w:cs="TimesNewRoman"/>
                <w:sz w:val="20"/>
                <w:szCs w:val="20"/>
              </w:rPr>
              <w:t>and the results reviewed at least once within a 12</w:t>
            </w:r>
          </w:p>
          <w:p w:rsidR="00346960" w:rsidRPr="00CF7FF1" w:rsidRDefault="00346960" w:rsidP="00627BA9">
            <w:pPr>
              <w:autoSpaceDE w:val="0"/>
              <w:autoSpaceDN w:val="0"/>
              <w:adjustRightInd w:val="0"/>
              <w:rPr>
                <w:rFonts w:ascii="Times New Roman" w:hAnsi="Times New Roman" w:cs="Times New Roman"/>
                <w:sz w:val="24"/>
                <w:szCs w:val="24"/>
              </w:rPr>
            </w:pPr>
            <w:proofErr w:type="gramStart"/>
            <w:r>
              <w:rPr>
                <w:rFonts w:ascii="TimesNewRoman" w:hAnsi="TimesNewRoman" w:cs="TimesNewRoman"/>
                <w:sz w:val="20"/>
                <w:szCs w:val="20"/>
              </w:rPr>
              <w:t>month</w:t>
            </w:r>
            <w:proofErr w:type="gramEnd"/>
            <w:r>
              <w:rPr>
                <w:rFonts w:ascii="TimesNewRoman" w:hAnsi="TimesNewRoman" w:cs="TimesNewRoman"/>
                <w:sz w:val="20"/>
                <w:szCs w:val="20"/>
              </w:rPr>
              <w:t xml:space="preserve"> period.</w:t>
            </w:r>
          </w:p>
        </w:tc>
        <w:tc>
          <w:tcPr>
            <w:tcW w:w="1725" w:type="dxa"/>
          </w:tcPr>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346960" w:rsidRDefault="00346960" w:rsidP="00346960">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346960" w:rsidRDefault="00346960" w:rsidP="00346960">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346960" w:rsidRPr="00CF7FF1" w:rsidRDefault="00346960" w:rsidP="00346960">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346960" w:rsidRPr="00CF7FF1" w:rsidRDefault="00346960" w:rsidP="00346960">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Clinical</w:t>
            </w:r>
          </w:p>
          <w:p w:rsidR="00346960" w:rsidRDefault="00346960"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Process/</w:t>
            </w:r>
          </w:p>
          <w:p w:rsidR="00346960" w:rsidRPr="00CF7FF1" w:rsidRDefault="00346960" w:rsidP="00346960">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Effectiveness</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209 TBD</w:t>
            </w:r>
          </w:p>
        </w:tc>
        <w:tc>
          <w:tcPr>
            <w:tcW w:w="3131" w:type="dxa"/>
          </w:tcPr>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Counseling Regarding Safety</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Concerns</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or their</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caregiver(s) who were counseled or referred for</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counseling regarding safety concerns within a 12</w:t>
            </w:r>
          </w:p>
          <w:p w:rsidR="00987D5D" w:rsidRDefault="00987D5D" w:rsidP="00346960">
            <w:pPr>
              <w:autoSpaceDE w:val="0"/>
              <w:autoSpaceDN w:val="0"/>
              <w:adjustRightInd w:val="0"/>
              <w:rPr>
                <w:rFonts w:ascii="TimesNewRoman" w:hAnsi="TimesNewRoman" w:cs="TimesNewRoman"/>
                <w:sz w:val="20"/>
                <w:szCs w:val="20"/>
              </w:rPr>
            </w:pPr>
            <w:r>
              <w:rPr>
                <w:rFonts w:ascii="TimesNewRoman" w:hAnsi="TimesNewRoman" w:cs="TimesNewRoman"/>
                <w:sz w:val="20"/>
                <w:szCs w:val="20"/>
              </w:rPr>
              <w:t>month 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209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Counseling Regarding Risks of</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Driving</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or their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caregiver(s) who were counseled regarding the</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risks of driving and the alternatives to driving at</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least</w:t>
            </w:r>
            <w:proofErr w:type="gramEnd"/>
            <w:r>
              <w:rPr>
                <w:rFonts w:ascii="TimesNewRoman" w:hAnsi="TimesNewRoman" w:cs="TimesNewRoman"/>
                <w:sz w:val="20"/>
                <w:szCs w:val="20"/>
              </w:rPr>
              <w:t xml:space="preserve"> once within a 12 month </w:t>
            </w:r>
            <w:r>
              <w:rPr>
                <w:rFonts w:ascii="TimesNewRoman" w:hAnsi="TimesNewRoman" w:cs="TimesNewRoman"/>
                <w:sz w:val="20"/>
                <w:szCs w:val="20"/>
              </w:rPr>
              <w:lastRenderedPageBreak/>
              <w:t>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Patient Safety</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p. 209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Dementia: Caregiver Education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Support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of age, with a diagnosis of dementia whose</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caregiver(s) were provided with education on</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dementia disease management and health</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behavior changes AND referred to additional</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resources for support within a 12-month 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org</w:t>
            </w:r>
          </w:p>
        </w:tc>
        <w:tc>
          <w:tcPr>
            <w:tcW w:w="2340" w:type="dxa"/>
          </w:tcPr>
          <w:p w:rsidR="00987D5D" w:rsidRPr="00CF7FF1" w:rsidRDefault="00987D5D" w:rsidP="00987D5D">
            <w:pPr>
              <w:rPr>
                <w:rFonts w:ascii="Times New Roman" w:hAnsi="Times New Roman" w:cs="Times New Roman"/>
                <w:sz w:val="24"/>
                <w:szCs w:val="24"/>
              </w:rPr>
            </w:pP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209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Chronic Wound Care: Patient education</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regarding long term compression therapy</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diagnosis of venous ulcer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who received education regarding the need for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long term compression therapy including</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interval replacement of compression stockings</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within</w:t>
            </w:r>
            <w:proofErr w:type="gramEnd"/>
            <w:r>
              <w:rPr>
                <w:rFonts w:ascii="TimesNewRoman" w:hAnsi="TimesNewRoman" w:cs="TimesNewRoman"/>
                <w:sz w:val="20"/>
                <w:szCs w:val="20"/>
              </w:rPr>
              <w:t xml:space="preserve"> the 12 month reporting 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Org;</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PQRS </w:t>
            </w: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209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Rheumatoid Arthritis (RA): Functional</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Status Assessment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a diagnosis of RA for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whom a functional status assessment was</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performed</w:t>
            </w:r>
            <w:proofErr w:type="gramEnd"/>
            <w:r>
              <w:rPr>
                <w:rFonts w:ascii="TimesNewRoman" w:hAnsi="TimesNewRoman" w:cs="TimesNewRoman"/>
                <w:sz w:val="20"/>
                <w:szCs w:val="20"/>
              </w:rPr>
              <w:t xml:space="preserve"> at least once within 12 months.</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FF"/>
                <w:sz w:val="20"/>
                <w:szCs w:val="20"/>
              </w:rPr>
              <w:t>org</w:t>
            </w:r>
            <w:r>
              <w:rPr>
                <w:rFonts w:ascii="TimesNewRoman" w:hAnsi="TimesNewRoman" w:cs="TimesNewRoman"/>
                <w:color w:val="000000"/>
                <w:sz w:val="20"/>
                <w:szCs w:val="20"/>
              </w:rPr>
              <w: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987D5D" w:rsidRPr="00CF7FF1" w:rsidRDefault="00987D5D" w:rsidP="00627BA9">
            <w:pPr>
              <w:rPr>
                <w:rFonts w:ascii="Times New Roman" w:hAnsi="Times New Roman" w:cs="Times New Roman"/>
                <w:sz w:val="24"/>
                <w:szCs w:val="24"/>
              </w:rPr>
            </w:pPr>
            <w:r>
              <w:rPr>
                <w:rFonts w:ascii="TimesNewRoman" w:hAnsi="TimesNewRoman" w:cs="TimesNewRoman"/>
                <w:sz w:val="20"/>
                <w:szCs w:val="20"/>
              </w:rPr>
              <w:t>PQRS</w:t>
            </w: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p. 210 TBD </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Chronic Wound Care: Patient Education</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regarding</w:t>
            </w:r>
            <w:proofErr w:type="gramEnd"/>
            <w:r>
              <w:rPr>
                <w:rFonts w:ascii="TimesNewRoman" w:hAnsi="TimesNewRoman" w:cs="TimesNewRoman"/>
                <w:sz w:val="20"/>
                <w:szCs w:val="20"/>
              </w:rPr>
              <w:t xml:space="preserve"> diabetic foot care.</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years and older with a </w:t>
            </w:r>
            <w:r>
              <w:rPr>
                <w:rFonts w:ascii="TimesNewRoman" w:hAnsi="TimesNewRoman" w:cs="TimesNewRoman"/>
                <w:sz w:val="20"/>
                <w:szCs w:val="20"/>
              </w:rPr>
              <w:lastRenderedPageBreak/>
              <w:t>diagnosis of diabetes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foot ulcer who received education regarding</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appropriate foot care AND daily inspection of</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the</w:t>
            </w:r>
            <w:proofErr w:type="gramEnd"/>
            <w:r>
              <w:rPr>
                <w:rFonts w:ascii="TimesNewRoman" w:hAnsi="TimesNewRoman" w:cs="TimesNewRoman"/>
                <w:sz w:val="20"/>
                <w:szCs w:val="20"/>
              </w:rPr>
              <w:t xml:space="preserve"> feet within the 12 month reporting period.</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AMA-PCPI</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Default="00987D5D" w:rsidP="00987D5D">
            <w:pPr>
              <w:autoSpaceDE w:val="0"/>
              <w:autoSpaceDN w:val="0"/>
              <w:adjustRightInd w:val="0"/>
              <w:rPr>
                <w:rFonts w:ascii="TimesNewRoman" w:hAnsi="TimesNewRoman" w:cs="TimesNewRoman"/>
                <w:color w:val="0000FF"/>
                <w:sz w:val="20"/>
                <w:szCs w:val="20"/>
              </w:rPr>
            </w:pPr>
            <w:proofErr w:type="spellStart"/>
            <w:r>
              <w:rPr>
                <w:rFonts w:ascii="TimesNewRoman" w:hAnsi="TimesNewRoman" w:cs="TimesNewRoman"/>
                <w:color w:val="0000FF"/>
                <w:sz w:val="20"/>
                <w:szCs w:val="20"/>
              </w:rPr>
              <w:t>cpe@amaassn</w:t>
            </w:r>
            <w:proofErr w:type="spellEnd"/>
            <w:r>
              <w:rPr>
                <w:rFonts w:ascii="TimesNewRoman" w:hAnsi="TimesNewRoman" w:cs="TimesNewRoman"/>
                <w:color w:val="0000FF"/>
                <w:sz w:val="20"/>
                <w:szCs w:val="20"/>
              </w:rPr>
              <w:t>.</w:t>
            </w:r>
          </w:p>
          <w:p w:rsidR="00987D5D" w:rsidRDefault="00987D5D" w:rsidP="00987D5D">
            <w:pPr>
              <w:autoSpaceDE w:val="0"/>
              <w:autoSpaceDN w:val="0"/>
              <w:adjustRightInd w:val="0"/>
              <w:rPr>
                <w:rFonts w:ascii="TimesNewRoman" w:hAnsi="TimesNewRoman" w:cs="TimesNewRoman"/>
                <w:color w:val="000000"/>
                <w:sz w:val="24"/>
                <w:szCs w:val="24"/>
              </w:rPr>
            </w:pPr>
            <w:r>
              <w:rPr>
                <w:rFonts w:ascii="TimesNewRoman" w:hAnsi="TimesNewRoman" w:cs="TimesNewRoman"/>
                <w:color w:val="0000FF"/>
                <w:sz w:val="20"/>
                <w:szCs w:val="20"/>
              </w:rPr>
              <w:t>org</w:t>
            </w:r>
            <w:r>
              <w:rPr>
                <w:rFonts w:ascii="TimesNewRoman" w:hAnsi="TimesNewRoman" w:cs="TimesNewRoman"/>
                <w:color w:val="000000"/>
                <w:sz w:val="24"/>
                <w:szCs w:val="24"/>
              </w:rPr>
              <w: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NCQA</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Contact</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Information:</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www.ncqa.org</w:t>
            </w:r>
          </w:p>
        </w:tc>
        <w:tc>
          <w:tcPr>
            <w:tcW w:w="2340" w:type="dxa"/>
          </w:tcPr>
          <w:p w:rsidR="00987D5D" w:rsidRPr="00CF7FF1" w:rsidRDefault="00987D5D" w:rsidP="00627BA9">
            <w:pPr>
              <w:rPr>
                <w:rFonts w:ascii="Times New Roman" w:hAnsi="Times New Roman" w:cs="Times New Roman"/>
                <w:sz w:val="24"/>
                <w:szCs w:val="24"/>
              </w:rPr>
            </w:pPr>
          </w:p>
        </w:tc>
        <w:tc>
          <w:tcPr>
            <w:tcW w:w="1170" w:type="dxa"/>
          </w:tcPr>
          <w:p w:rsidR="00987D5D" w:rsidRPr="00CF7FF1" w:rsidRDefault="00987D5D" w:rsidP="00987D5D">
            <w:pPr>
              <w:rPr>
                <w:rFonts w:ascii="Times New Roman" w:hAnsi="Times New Roman" w:cs="Times New Roman"/>
                <w:sz w:val="24"/>
                <w:szCs w:val="24"/>
              </w:rPr>
            </w:pPr>
            <w:r>
              <w:rPr>
                <w:rFonts w:ascii="TimesNewRoman" w:hAnsi="TimesNewRoman" w:cs="TimesNewRoman"/>
                <w:sz w:val="20"/>
                <w:szCs w:val="20"/>
              </w:rPr>
              <w:t xml:space="preserve">New </w:t>
            </w: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Patient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Family</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Engagement</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p. 210 TBD </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Closing the referral loop: receipt of</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specialist report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regardless of</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age with a referral from a primary care provider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for whom a report from the provider to whom</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the patient was referred was received by the</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referring</w:t>
            </w:r>
            <w:proofErr w:type="gramEnd"/>
            <w:r>
              <w:rPr>
                <w:rFonts w:ascii="TimesNewRoman" w:hAnsi="TimesNewRoman" w:cs="TimesNewRoman"/>
                <w:sz w:val="20"/>
                <w:szCs w:val="20"/>
              </w:rPr>
              <w:t xml:space="preserve"> provider.</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CMS</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1-888-734-6433</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or</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http://questions.c</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ms.hhs.gov/app/</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ask/p/21,26,113</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9</w:t>
            </w:r>
          </w:p>
        </w:tc>
        <w:tc>
          <w:tcPr>
            <w:tcW w:w="2340" w:type="dxa"/>
          </w:tcPr>
          <w:p w:rsidR="00987D5D" w:rsidRPr="00CF7FF1" w:rsidRDefault="00987D5D" w:rsidP="00627BA9">
            <w:pPr>
              <w:rPr>
                <w:rFonts w:ascii="Times New Roman" w:hAnsi="Times New Roman" w:cs="Times New Roman"/>
                <w:sz w:val="24"/>
                <w:szCs w:val="24"/>
              </w:rPr>
            </w:pPr>
          </w:p>
        </w:tc>
        <w:tc>
          <w:tcPr>
            <w:tcW w:w="117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 xml:space="preserve">New </w:t>
            </w:r>
          </w:p>
          <w:p w:rsidR="00987D5D" w:rsidRPr="00CF7FF1" w:rsidRDefault="00987D5D" w:rsidP="00987D5D">
            <w:pPr>
              <w:rPr>
                <w:rFonts w:ascii="Times New Roman" w:hAnsi="Times New Roman" w:cs="Times New Roman"/>
                <w:sz w:val="24"/>
                <w:szCs w:val="24"/>
              </w:rPr>
            </w:pP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Coordination</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210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Functional status assessment for knee</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replacement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primary total knee</w:t>
            </w:r>
          </w:p>
          <w:p w:rsidR="00987D5D" w:rsidRDefault="00987D5D" w:rsidP="00987D5D">
            <w:pPr>
              <w:autoSpaceDE w:val="0"/>
              <w:autoSpaceDN w:val="0"/>
              <w:adjustRightInd w:val="0"/>
              <w:rPr>
                <w:rFonts w:ascii="TimesNewRoman" w:hAnsi="TimesNewRoman" w:cs="TimesNewRoman"/>
                <w:sz w:val="20"/>
                <w:szCs w:val="20"/>
              </w:rPr>
            </w:pPr>
            <w:proofErr w:type="spellStart"/>
            <w:r>
              <w:rPr>
                <w:rFonts w:ascii="TimesNewRoman" w:hAnsi="TimesNewRoman" w:cs="TimesNewRoman"/>
                <w:sz w:val="20"/>
                <w:szCs w:val="20"/>
              </w:rPr>
              <w:t>arthroplasty</w:t>
            </w:r>
            <w:proofErr w:type="spellEnd"/>
            <w:r>
              <w:rPr>
                <w:rFonts w:ascii="TimesNewRoman" w:hAnsi="TimesNewRoman" w:cs="TimesNewRoman"/>
                <w:sz w:val="20"/>
                <w:szCs w:val="20"/>
              </w:rPr>
              <w:t xml:space="preserve"> (TKA) who completed baseline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follow-up (patient-reported) functional status</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assessments</w:t>
            </w:r>
            <w:proofErr w:type="gramEnd"/>
            <w:r>
              <w:rPr>
                <w:rFonts w:ascii="TimesNewRoman" w:hAnsi="TimesNewRoman" w:cs="TimesNewRoman"/>
                <w:sz w:val="20"/>
                <w:szCs w:val="20"/>
              </w:rPr>
              <w:t>.</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CMS</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1-888-734-6433</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or</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http://questions.c</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ms.hhs.gov/app/</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ask/p/21,26,113</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9</w:t>
            </w:r>
          </w:p>
        </w:tc>
        <w:tc>
          <w:tcPr>
            <w:tcW w:w="2340" w:type="dxa"/>
          </w:tcPr>
          <w:p w:rsidR="00987D5D" w:rsidRPr="00CF7FF1" w:rsidRDefault="00987D5D" w:rsidP="00627BA9">
            <w:pPr>
              <w:rPr>
                <w:rFonts w:ascii="Times New Roman" w:hAnsi="Times New Roman" w:cs="Times New Roman"/>
                <w:sz w:val="24"/>
                <w:szCs w:val="24"/>
              </w:rPr>
            </w:pPr>
          </w:p>
        </w:tc>
        <w:tc>
          <w:tcPr>
            <w:tcW w:w="117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 xml:space="preserve">New </w:t>
            </w:r>
          </w:p>
          <w:p w:rsidR="00987D5D" w:rsidRPr="00CF7FF1" w:rsidRDefault="00987D5D" w:rsidP="00987D5D">
            <w:pPr>
              <w:rPr>
                <w:rFonts w:ascii="Times New Roman" w:hAnsi="Times New Roman" w:cs="Times New Roman"/>
                <w:sz w:val="24"/>
                <w:szCs w:val="24"/>
              </w:rPr>
            </w:pP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Coordination</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210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Functional status assessment for hip</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replacement</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18</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years and older with primary total hip</w:t>
            </w:r>
          </w:p>
          <w:p w:rsidR="00987D5D" w:rsidRDefault="00987D5D" w:rsidP="00987D5D">
            <w:pPr>
              <w:autoSpaceDE w:val="0"/>
              <w:autoSpaceDN w:val="0"/>
              <w:adjustRightInd w:val="0"/>
              <w:rPr>
                <w:rFonts w:ascii="TimesNewRoman" w:hAnsi="TimesNewRoman" w:cs="TimesNewRoman"/>
                <w:sz w:val="20"/>
                <w:szCs w:val="20"/>
              </w:rPr>
            </w:pPr>
            <w:proofErr w:type="spellStart"/>
            <w:r>
              <w:rPr>
                <w:rFonts w:ascii="TimesNewRoman" w:hAnsi="TimesNewRoman" w:cs="TimesNewRoman"/>
                <w:sz w:val="20"/>
                <w:szCs w:val="20"/>
              </w:rPr>
              <w:t>arthroplasty</w:t>
            </w:r>
            <w:proofErr w:type="spellEnd"/>
            <w:r>
              <w:rPr>
                <w:rFonts w:ascii="TimesNewRoman" w:hAnsi="TimesNewRoman" w:cs="TimesNewRoman"/>
                <w:sz w:val="20"/>
                <w:szCs w:val="20"/>
              </w:rPr>
              <w:t xml:space="preserve"> (THA) who completed baseline and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follow-up (patient-reported) functional status</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assessments</w:t>
            </w:r>
            <w:proofErr w:type="gramEnd"/>
            <w:r>
              <w:rPr>
                <w:rFonts w:ascii="TimesNewRoman" w:hAnsi="TimesNewRoman" w:cs="TimesNewRoman"/>
                <w:sz w:val="20"/>
                <w:szCs w:val="20"/>
              </w:rPr>
              <w:t>.</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CMS</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1-888-734-6433</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or</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http://questions.c</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ms.hhs.gov/app/</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ask/p/21,26,113</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9</w:t>
            </w:r>
          </w:p>
        </w:tc>
        <w:tc>
          <w:tcPr>
            <w:tcW w:w="2340" w:type="dxa"/>
          </w:tcPr>
          <w:p w:rsidR="00987D5D" w:rsidRPr="00CF7FF1" w:rsidRDefault="00987D5D" w:rsidP="00987D5D">
            <w:pPr>
              <w:rPr>
                <w:rFonts w:ascii="Times New Roman" w:hAnsi="Times New Roman" w:cs="Times New Roman"/>
                <w:sz w:val="24"/>
                <w:szCs w:val="24"/>
              </w:rPr>
            </w:pPr>
          </w:p>
        </w:tc>
        <w:tc>
          <w:tcPr>
            <w:tcW w:w="117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 xml:space="preserve">New </w:t>
            </w:r>
          </w:p>
          <w:p w:rsidR="00987D5D" w:rsidRPr="00CF7FF1" w:rsidRDefault="00987D5D" w:rsidP="00987D5D">
            <w:pPr>
              <w:rPr>
                <w:rFonts w:ascii="Times New Roman" w:hAnsi="Times New Roman" w:cs="Times New Roman"/>
                <w:sz w:val="24"/>
                <w:szCs w:val="24"/>
              </w:rPr>
            </w:pP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Coordination</w:t>
            </w:r>
          </w:p>
        </w:tc>
      </w:tr>
      <w:tr w:rsidR="00987D5D" w:rsidRPr="00CF7FF1" w:rsidTr="00891B69">
        <w:tc>
          <w:tcPr>
            <w:tcW w:w="1297" w:type="dxa"/>
          </w:tcPr>
          <w:p w:rsidR="00987D5D" w:rsidRPr="00CF7FF1" w:rsidRDefault="00987D5D" w:rsidP="00627BA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 210 TBD</w:t>
            </w:r>
          </w:p>
        </w:tc>
        <w:tc>
          <w:tcPr>
            <w:tcW w:w="3131"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Title: Functional status assessment for complex</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chronic conditions</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Description: Percentage of patients aged 65</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years and older with heart </w:t>
            </w:r>
            <w:r>
              <w:rPr>
                <w:rFonts w:ascii="TimesNewRoman" w:hAnsi="TimesNewRoman" w:cs="TimesNewRoman"/>
                <w:sz w:val="20"/>
                <w:szCs w:val="20"/>
              </w:rPr>
              <w:lastRenderedPageBreak/>
              <w:t>failure and two or</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more high impact conditions who completed</w:t>
            </w:r>
          </w:p>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initial and follow-up (patient-reported)</w:t>
            </w:r>
          </w:p>
          <w:p w:rsidR="00987D5D" w:rsidRDefault="00987D5D" w:rsidP="00987D5D">
            <w:pPr>
              <w:autoSpaceDE w:val="0"/>
              <w:autoSpaceDN w:val="0"/>
              <w:adjustRightInd w:val="0"/>
              <w:rPr>
                <w:rFonts w:ascii="TimesNewRoman" w:hAnsi="TimesNewRoman" w:cs="TimesNewRoman"/>
                <w:sz w:val="20"/>
                <w:szCs w:val="20"/>
              </w:rPr>
            </w:pPr>
            <w:proofErr w:type="gramStart"/>
            <w:r>
              <w:rPr>
                <w:rFonts w:ascii="TimesNewRoman" w:hAnsi="TimesNewRoman" w:cs="TimesNewRoman"/>
                <w:sz w:val="20"/>
                <w:szCs w:val="20"/>
              </w:rPr>
              <w:t>functional</w:t>
            </w:r>
            <w:proofErr w:type="gramEnd"/>
            <w:r>
              <w:rPr>
                <w:rFonts w:ascii="TimesNewRoman" w:hAnsi="TimesNewRoman" w:cs="TimesNewRoman"/>
                <w:sz w:val="20"/>
                <w:szCs w:val="20"/>
              </w:rPr>
              <w:t xml:space="preserve"> status assessments.</w:t>
            </w:r>
          </w:p>
        </w:tc>
        <w:tc>
          <w:tcPr>
            <w:tcW w:w="1725" w:type="dxa"/>
          </w:tcPr>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lastRenderedPageBreak/>
              <w:t>CMS</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1-888-734-6433</w:t>
            </w:r>
          </w:p>
          <w:p w:rsidR="00987D5D" w:rsidRDefault="00987D5D" w:rsidP="00987D5D">
            <w:pPr>
              <w:autoSpaceDE w:val="0"/>
              <w:autoSpaceDN w:val="0"/>
              <w:adjustRightInd w:val="0"/>
              <w:rPr>
                <w:rFonts w:ascii="TimesNewRoman" w:hAnsi="TimesNewRoman" w:cs="TimesNewRoman"/>
                <w:color w:val="000000"/>
                <w:sz w:val="20"/>
                <w:szCs w:val="20"/>
              </w:rPr>
            </w:pPr>
            <w:r>
              <w:rPr>
                <w:rFonts w:ascii="TimesNewRoman" w:hAnsi="TimesNewRoman" w:cs="TimesNewRoman"/>
                <w:color w:val="000000"/>
                <w:sz w:val="20"/>
                <w:szCs w:val="20"/>
              </w:rPr>
              <w:t>or</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http://questions.c</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t>ms.hhs.gov/app/</w:t>
            </w:r>
          </w:p>
          <w:p w:rsidR="00987D5D" w:rsidRDefault="00987D5D" w:rsidP="00987D5D">
            <w:pPr>
              <w:autoSpaceDE w:val="0"/>
              <w:autoSpaceDN w:val="0"/>
              <w:adjustRightInd w:val="0"/>
              <w:rPr>
                <w:rFonts w:ascii="TimesNewRoman" w:hAnsi="TimesNewRoman" w:cs="TimesNewRoman"/>
                <w:color w:val="0000FF"/>
                <w:sz w:val="20"/>
                <w:szCs w:val="20"/>
              </w:rPr>
            </w:pPr>
            <w:r>
              <w:rPr>
                <w:rFonts w:ascii="TimesNewRoman" w:hAnsi="TimesNewRoman" w:cs="TimesNewRoman"/>
                <w:color w:val="0000FF"/>
                <w:sz w:val="20"/>
                <w:szCs w:val="20"/>
              </w:rPr>
              <w:lastRenderedPageBreak/>
              <w:t>ask/p/21,26,113</w:t>
            </w:r>
          </w:p>
          <w:p w:rsidR="00987D5D" w:rsidRPr="00CF7FF1" w:rsidRDefault="00987D5D" w:rsidP="00987D5D">
            <w:pPr>
              <w:autoSpaceDE w:val="0"/>
              <w:autoSpaceDN w:val="0"/>
              <w:adjustRightInd w:val="0"/>
              <w:rPr>
                <w:rFonts w:ascii="Times New Roman" w:hAnsi="Times New Roman" w:cs="Times New Roman"/>
                <w:color w:val="000000"/>
                <w:sz w:val="24"/>
                <w:szCs w:val="24"/>
              </w:rPr>
            </w:pPr>
            <w:r>
              <w:rPr>
                <w:rFonts w:ascii="TimesNewRoman" w:hAnsi="TimesNewRoman" w:cs="TimesNewRoman"/>
                <w:color w:val="0000FF"/>
                <w:sz w:val="20"/>
                <w:szCs w:val="20"/>
              </w:rPr>
              <w:t>9</w:t>
            </w:r>
          </w:p>
        </w:tc>
        <w:tc>
          <w:tcPr>
            <w:tcW w:w="2340" w:type="dxa"/>
          </w:tcPr>
          <w:p w:rsidR="00987D5D" w:rsidRPr="00CF7FF1" w:rsidRDefault="00987D5D" w:rsidP="00987D5D">
            <w:pPr>
              <w:rPr>
                <w:rFonts w:ascii="Times New Roman" w:hAnsi="Times New Roman" w:cs="Times New Roman"/>
                <w:sz w:val="24"/>
                <w:szCs w:val="24"/>
              </w:rPr>
            </w:pPr>
          </w:p>
        </w:tc>
        <w:tc>
          <w:tcPr>
            <w:tcW w:w="1170" w:type="dxa"/>
          </w:tcPr>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 xml:space="preserve">New </w:t>
            </w:r>
          </w:p>
          <w:p w:rsidR="00987D5D" w:rsidRPr="00CF7FF1" w:rsidRDefault="00987D5D" w:rsidP="00987D5D">
            <w:pPr>
              <w:rPr>
                <w:rFonts w:ascii="Times New Roman" w:hAnsi="Times New Roman" w:cs="Times New Roman"/>
                <w:sz w:val="24"/>
                <w:szCs w:val="24"/>
              </w:rPr>
            </w:pPr>
          </w:p>
        </w:tc>
        <w:tc>
          <w:tcPr>
            <w:tcW w:w="1530" w:type="dxa"/>
          </w:tcPr>
          <w:p w:rsidR="00987D5D" w:rsidRDefault="00987D5D" w:rsidP="00987D5D">
            <w:pPr>
              <w:autoSpaceDE w:val="0"/>
              <w:autoSpaceDN w:val="0"/>
              <w:adjustRightInd w:val="0"/>
              <w:rPr>
                <w:rFonts w:ascii="TimesNewRoman" w:hAnsi="TimesNewRoman" w:cs="TimesNewRoman"/>
                <w:sz w:val="20"/>
                <w:szCs w:val="20"/>
              </w:rPr>
            </w:pPr>
            <w:r>
              <w:rPr>
                <w:rFonts w:ascii="TimesNewRoman" w:hAnsi="TimesNewRoman" w:cs="TimesNewRoman"/>
                <w:sz w:val="20"/>
                <w:szCs w:val="20"/>
              </w:rPr>
              <w:t>Care</w:t>
            </w:r>
          </w:p>
          <w:p w:rsidR="00987D5D" w:rsidRPr="00CF7FF1" w:rsidRDefault="00987D5D" w:rsidP="00987D5D">
            <w:pPr>
              <w:autoSpaceDE w:val="0"/>
              <w:autoSpaceDN w:val="0"/>
              <w:adjustRightInd w:val="0"/>
              <w:rPr>
                <w:rFonts w:ascii="Times New Roman" w:hAnsi="Times New Roman" w:cs="Times New Roman"/>
                <w:sz w:val="24"/>
                <w:szCs w:val="24"/>
              </w:rPr>
            </w:pPr>
            <w:r>
              <w:rPr>
                <w:rFonts w:ascii="TimesNewRoman" w:hAnsi="TimesNewRoman" w:cs="TimesNewRoman"/>
                <w:sz w:val="20"/>
                <w:szCs w:val="20"/>
              </w:rPr>
              <w:t>Coordination</w:t>
            </w:r>
          </w:p>
        </w:tc>
      </w:tr>
    </w:tbl>
    <w:p w:rsidR="00F51EC0" w:rsidRDefault="00F51EC0" w:rsidP="00E24B73">
      <w:pPr>
        <w:spacing w:after="0" w:line="240" w:lineRule="auto"/>
        <w:rPr>
          <w:rFonts w:ascii="Times New Roman" w:hAnsi="Times New Roman" w:cs="Times New Roman"/>
          <w:sz w:val="24"/>
          <w:szCs w:val="24"/>
        </w:rPr>
      </w:pPr>
    </w:p>
    <w:p w:rsidR="00435C49" w:rsidRDefault="00435C49" w:rsidP="00E24B73">
      <w:pPr>
        <w:spacing w:after="0" w:line="240" w:lineRule="auto"/>
        <w:rPr>
          <w:rFonts w:ascii="Times New Roman" w:hAnsi="Times New Roman" w:cs="Times New Roman"/>
          <w:sz w:val="24"/>
          <w:szCs w:val="24"/>
        </w:rPr>
      </w:pPr>
      <w:r>
        <w:rPr>
          <w:rFonts w:ascii="Times New Roman" w:hAnsi="Times New Roman" w:cs="Times New Roman"/>
          <w:sz w:val="24"/>
          <w:szCs w:val="24"/>
        </w:rPr>
        <w:t>Table 17 (p. 330) provides burden estimate for reporting measures</w:t>
      </w:r>
      <w:r w:rsidR="00B316F3">
        <w:rPr>
          <w:rFonts w:ascii="Times New Roman" w:hAnsi="Times New Roman" w:cs="Times New Roman"/>
          <w:sz w:val="24"/>
          <w:szCs w:val="24"/>
        </w:rPr>
        <w:t>.</w:t>
      </w:r>
      <w:r>
        <w:rPr>
          <w:rFonts w:ascii="Times New Roman" w:hAnsi="Times New Roman" w:cs="Times New Roman"/>
          <w:sz w:val="24"/>
          <w:szCs w:val="24"/>
        </w:rPr>
        <w:t xml:space="preserve">  </w:t>
      </w:r>
    </w:p>
    <w:p w:rsidR="004A3063" w:rsidRDefault="004A3063" w:rsidP="00E24B73">
      <w:pPr>
        <w:spacing w:after="0" w:line="240" w:lineRule="auto"/>
        <w:rPr>
          <w:rFonts w:ascii="Times New Roman" w:hAnsi="Times New Roman" w:cs="Times New Roman"/>
          <w:sz w:val="24"/>
          <w:szCs w:val="24"/>
        </w:rPr>
      </w:pPr>
    </w:p>
    <w:p w:rsidR="004A3063" w:rsidRDefault="004A3063" w:rsidP="00E24B73">
      <w:pPr>
        <w:spacing w:after="0" w:line="240" w:lineRule="auto"/>
        <w:rPr>
          <w:rFonts w:ascii="Times New Roman" w:hAnsi="Times New Roman" w:cs="Times New Roman"/>
          <w:sz w:val="24"/>
          <w:szCs w:val="24"/>
        </w:rPr>
      </w:pPr>
      <w:r w:rsidRPr="004A3063">
        <w:rPr>
          <w:rFonts w:ascii="Times New Roman" w:hAnsi="Times New Roman" w:cs="Times New Roman"/>
          <w:sz w:val="24"/>
          <w:szCs w:val="24"/>
          <w:highlight w:val="yellow"/>
        </w:rPr>
        <w:t>MAJD-Additional items worth looking into providing comments:</w:t>
      </w:r>
    </w:p>
    <w:p w:rsidR="004A3063" w:rsidRDefault="004A3063" w:rsidP="00E24B73">
      <w:pPr>
        <w:spacing w:after="0" w:line="240" w:lineRule="auto"/>
        <w:rPr>
          <w:rFonts w:ascii="Times New Roman" w:hAnsi="Times New Roman" w:cs="Times New Roman"/>
          <w:sz w:val="24"/>
          <w:szCs w:val="24"/>
        </w:rPr>
      </w:pPr>
    </w:p>
    <w:p w:rsidR="004A3063" w:rsidRDefault="004A3063" w:rsidP="00E24B73">
      <w:pPr>
        <w:spacing w:after="0" w:line="240" w:lineRule="auto"/>
        <w:rPr>
          <w:rFonts w:ascii="Times New Roman" w:hAnsi="Times New Roman" w:cs="Times New Roman"/>
          <w:sz w:val="24"/>
          <w:szCs w:val="24"/>
        </w:rPr>
      </w:pPr>
      <w:r>
        <w:rPr>
          <w:rFonts w:ascii="Times New Roman" w:hAnsi="Times New Roman" w:cs="Times New Roman"/>
          <w:sz w:val="24"/>
          <w:szCs w:val="24"/>
        </w:rPr>
        <w:t>P. 151</w:t>
      </w:r>
    </w:p>
    <w:p w:rsidR="004A3063" w:rsidRDefault="004A3063" w:rsidP="004A3063">
      <w:pPr>
        <w:autoSpaceDE w:val="0"/>
        <w:autoSpaceDN w:val="0"/>
        <w:adjustRightInd w:val="0"/>
        <w:spacing w:after="0" w:line="240" w:lineRule="auto"/>
        <w:rPr>
          <w:rFonts w:ascii="TimesNewRoman" w:hAnsi="TimesNewRoman" w:cs="TimesNewRoman"/>
          <w:sz w:val="24"/>
          <w:szCs w:val="24"/>
        </w:rPr>
      </w:pPr>
      <w:r>
        <w:rPr>
          <w:rFonts w:ascii="Times New Roman" w:hAnsi="Times New Roman" w:cs="Times New Roman"/>
          <w:b/>
          <w:bCs/>
          <w:sz w:val="24"/>
          <w:szCs w:val="24"/>
        </w:rPr>
        <w:t>Proposed Eligible Hospital/CAH Objective</w:t>
      </w:r>
      <w:r>
        <w:rPr>
          <w:rFonts w:ascii="TimesNewRoman" w:hAnsi="TimesNewRoman" w:cs="TimesNewRoman"/>
          <w:sz w:val="24"/>
          <w:szCs w:val="24"/>
        </w:rPr>
        <w:t xml:space="preserve">: Record whether a patient 65 years old or older has an </w:t>
      </w:r>
      <w:r w:rsidRPr="004A3063">
        <w:rPr>
          <w:rFonts w:ascii="TimesNewRoman" w:hAnsi="TimesNewRoman" w:cs="TimesNewRoman"/>
          <w:sz w:val="24"/>
          <w:szCs w:val="24"/>
          <w:highlight w:val="yellow"/>
        </w:rPr>
        <w:t>advance directive</w:t>
      </w:r>
      <w:r>
        <w:rPr>
          <w:rFonts w:ascii="TimesNewRoman" w:hAnsi="TimesNewRoman" w:cs="TimesNewRoman"/>
          <w:sz w:val="24"/>
          <w:szCs w:val="24"/>
        </w:rPr>
        <w:t>.</w:t>
      </w:r>
    </w:p>
    <w:p w:rsidR="004A3063" w:rsidRDefault="004A3063" w:rsidP="004A3063">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HIT Policy Committee recommended making this a core objective and also</w:t>
      </w:r>
    </w:p>
    <w:p w:rsidR="004A3063" w:rsidRDefault="004A3063" w:rsidP="004A3063">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requiring</w:t>
      </w:r>
      <w:proofErr w:type="gramEnd"/>
      <w:r>
        <w:rPr>
          <w:rFonts w:ascii="TimesNewRoman" w:hAnsi="TimesNewRoman" w:cs="TimesNewRoman"/>
          <w:sz w:val="24"/>
          <w:szCs w:val="24"/>
        </w:rPr>
        <w:t xml:space="preserve"> eligible hospitals and CAHs to either store an electronic copy of the advance CMS-0044-P 150 directive in the Certified EHR Technology or link to an electronic copy of the advance directive. However, we propose to maintain this objective as part of the Menu Set and we are not proposing a copy or link to the advance directive for eligible hospitals and CAHs in Stage 2. As we stated in our Stage 1 final rule (75 FR 44345), we have continuing concerns that there are potential conflicts between storing advance directives</w:t>
      </w:r>
    </w:p>
    <w:p w:rsidR="004A3063" w:rsidRDefault="004A3063" w:rsidP="004A3063">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and</w:t>
      </w:r>
      <w:proofErr w:type="gramEnd"/>
      <w:r>
        <w:rPr>
          <w:rFonts w:ascii="TimesNewRoman" w:hAnsi="TimesNewRoman" w:cs="TimesNewRoman"/>
          <w:sz w:val="24"/>
          <w:szCs w:val="24"/>
        </w:rPr>
        <w:t xml:space="preserve"> existing State laws. Also, we believe that because of State law restrictions, an advance directive stored in an EHR may not be actionable. Finally, we believe that eligible hospitals and CAHs may have other methods of satisfying the intent of this objective at this time, although we recognize that these workflows may change as EHR technology develops and becomes more widely adopted. Therefore, we do not propose to adopt the HIT Policy Committee's recommendations to require this objective as a core measure, to store an electronic copy of the advance directive in the Certified EHR Technology, or to link to an electronic copy of the advance directive.</w:t>
      </w:r>
    </w:p>
    <w:p w:rsidR="004A3063" w:rsidRDefault="004A3063" w:rsidP="004A3063">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The HIT Policy Committee has also recommended the inclusion of this objective</w:t>
      </w:r>
    </w:p>
    <w:p w:rsidR="004A3063" w:rsidRDefault="004A3063" w:rsidP="004A3063">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for</w:t>
      </w:r>
      <w:proofErr w:type="gramEnd"/>
      <w:r>
        <w:rPr>
          <w:rFonts w:ascii="TimesNewRoman" w:hAnsi="TimesNewRoman" w:cs="TimesNewRoman"/>
          <w:sz w:val="24"/>
          <w:szCs w:val="24"/>
        </w:rPr>
        <w:t xml:space="preserve"> EPs in Stage 2. In our Stage 1 final rule (75 FR 44345), we indicated our belief that many EPs would not record this information under current standards of practice and would only require information about a patient's advance directive in rare circumstances.</w:t>
      </w:r>
    </w:p>
    <w:p w:rsidR="004A3063" w:rsidRPr="004A3063" w:rsidRDefault="004A3063" w:rsidP="004A3063">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We continue to believe this is the case and that creating a list of specialties or types of EPs that would be excluded from the objective would be too cumbersome and still might not be comprehensive. Therefore, we are not proposing the recording of the existence of advance directives as an objective for EPs in Stage 2. </w:t>
      </w:r>
      <w:commentRangeStart w:id="7"/>
      <w:r w:rsidRPr="004A3063">
        <w:rPr>
          <w:rFonts w:ascii="TimesNewRoman" w:hAnsi="TimesNewRoman" w:cs="TimesNewRoman"/>
          <w:color w:val="FF0000"/>
          <w:sz w:val="24"/>
          <w:szCs w:val="24"/>
        </w:rPr>
        <w:t xml:space="preserve">However, we invite public comment on this decision and encourage </w:t>
      </w:r>
      <w:proofErr w:type="spellStart"/>
      <w:r w:rsidRPr="004A3063">
        <w:rPr>
          <w:rFonts w:ascii="TimesNewRoman" w:hAnsi="TimesNewRoman" w:cs="TimesNewRoman"/>
          <w:color w:val="FF0000"/>
          <w:sz w:val="24"/>
          <w:szCs w:val="24"/>
        </w:rPr>
        <w:t>commenters</w:t>
      </w:r>
      <w:proofErr w:type="spellEnd"/>
      <w:r w:rsidRPr="004A3063">
        <w:rPr>
          <w:rFonts w:ascii="TimesNewRoman" w:hAnsi="TimesNewRoman" w:cs="TimesNewRoman"/>
          <w:color w:val="FF0000"/>
          <w:sz w:val="24"/>
          <w:szCs w:val="24"/>
        </w:rPr>
        <w:t xml:space="preserve"> to address specific concerns regarding scope of practice </w:t>
      </w:r>
      <w:r w:rsidRPr="004A3063">
        <w:rPr>
          <w:rFonts w:ascii="TimesNewRoman" w:hAnsi="TimesNewRoman" w:cs="TimesNewRoman"/>
          <w:color w:val="FF0000"/>
          <w:sz w:val="24"/>
          <w:szCs w:val="24"/>
        </w:rPr>
        <w:lastRenderedPageBreak/>
        <w:t>and ease of compliance for EPs. And we note that nothing in this rule compels the use of advance directives.</w:t>
      </w:r>
      <w:commentRangeEnd w:id="7"/>
      <w:r>
        <w:rPr>
          <w:rStyle w:val="CommentReference"/>
        </w:rPr>
        <w:commentReference w:id="7"/>
      </w:r>
      <w:r w:rsidRPr="004A3063">
        <w:rPr>
          <w:rFonts w:ascii="Times New Roman" w:hAnsi="Times New Roman" w:cs="Times New Roman"/>
          <w:color w:val="FF0000"/>
          <w:sz w:val="24"/>
          <w:szCs w:val="24"/>
        </w:rPr>
        <w:t xml:space="preserve"> </w:t>
      </w:r>
    </w:p>
    <w:sectPr w:rsidR="004A3063" w:rsidRPr="004A3063" w:rsidSect="00793289">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lwan" w:date="2012-03-01T08:37:00Z" w:initials="ma">
    <w:p w:rsidR="0071654D" w:rsidRDefault="0071654D">
      <w:pPr>
        <w:pStyle w:val="CommentText"/>
      </w:pPr>
      <w:r>
        <w:rPr>
          <w:rStyle w:val="CommentReference"/>
        </w:rPr>
        <w:annotationRef/>
      </w:r>
      <w:r>
        <w:t>Functional Status?</w:t>
      </w:r>
    </w:p>
  </w:comment>
  <w:comment w:id="1" w:author="malwan" w:date="2012-03-01T08:43:00Z" w:initials="ma">
    <w:p w:rsidR="0071654D" w:rsidRDefault="0071654D">
      <w:pPr>
        <w:pStyle w:val="CommentText"/>
      </w:pPr>
      <w:r>
        <w:rPr>
          <w:rStyle w:val="CommentReference"/>
        </w:rPr>
        <w:annotationRef/>
      </w:r>
      <w:r>
        <w:t>Add disability or functional status, to ensure that they inform the care plan</w:t>
      </w:r>
    </w:p>
  </w:comment>
  <w:comment w:id="2" w:author="malwan" w:date="2012-03-01T08:43:00Z" w:initials="ma">
    <w:p w:rsidR="0071654D" w:rsidRDefault="0071654D">
      <w:pPr>
        <w:pStyle w:val="CommentText"/>
      </w:pPr>
      <w:r>
        <w:rPr>
          <w:rStyle w:val="CommentReference"/>
        </w:rPr>
        <w:annotationRef/>
      </w:r>
      <w:r>
        <w:t>Care team responsible for the implementation of the care plan?</w:t>
      </w:r>
    </w:p>
  </w:comment>
  <w:comment w:id="3" w:author="malwan" w:date="2012-03-01T12:18:00Z" w:initials="ma">
    <w:p w:rsidR="0071654D" w:rsidRDefault="0071654D">
      <w:pPr>
        <w:pStyle w:val="CommentText"/>
      </w:pPr>
      <w:r>
        <w:rPr>
          <w:rStyle w:val="CommentReference"/>
        </w:rPr>
        <w:annotationRef/>
      </w:r>
      <w:r>
        <w:t xml:space="preserve">With detailed administration plan </w:t>
      </w:r>
      <w:r w:rsidR="004A3063">
        <w:t xml:space="preserve">(continue until when, whether they need to stop other previously prescribed medications etc.) </w:t>
      </w:r>
      <w:r>
        <w:t>and reconciliation instructions</w:t>
      </w:r>
    </w:p>
  </w:comment>
  <w:comment w:id="4" w:author="malwan" w:date="2012-03-01T08:45:00Z" w:initials="ma">
    <w:p w:rsidR="0071654D" w:rsidRDefault="0071654D">
      <w:pPr>
        <w:pStyle w:val="CommentText"/>
      </w:pPr>
      <w:r>
        <w:rPr>
          <w:rStyle w:val="CommentReference"/>
        </w:rPr>
        <w:annotationRef/>
      </w:r>
      <w:r>
        <w:t>Yes</w:t>
      </w:r>
    </w:p>
  </w:comment>
  <w:comment w:id="5" w:author="malwan" w:date="2012-03-01T12:17:00Z" w:initials="ma">
    <w:p w:rsidR="009D4F49" w:rsidRDefault="009D4F49">
      <w:pPr>
        <w:pStyle w:val="CommentText"/>
      </w:pPr>
      <w:r>
        <w:rPr>
          <w:rStyle w:val="CommentReference"/>
        </w:rPr>
        <w:annotationRef/>
      </w:r>
      <w:r>
        <w:t>Including LTPAC providers</w:t>
      </w:r>
      <w:r w:rsidR="004A3063">
        <w:t xml:space="preserve"> explicitly?</w:t>
      </w:r>
    </w:p>
  </w:comment>
  <w:comment w:id="6" w:author="malwan" w:date="2012-03-01T08:54:00Z" w:initials="ma">
    <w:p w:rsidR="009D4F49" w:rsidRDefault="009D4F49">
      <w:pPr>
        <w:pStyle w:val="CommentText"/>
      </w:pPr>
      <w:r>
        <w:rPr>
          <w:rStyle w:val="CommentReference"/>
        </w:rPr>
        <w:annotationRef/>
      </w:r>
      <w:r>
        <w:t>Separate list, probably updated from the admission transfer document?</w:t>
      </w:r>
    </w:p>
  </w:comment>
  <w:comment w:id="7" w:author="malwan" w:date="2012-03-01T12:16:00Z" w:initials="ma">
    <w:p w:rsidR="004A3063" w:rsidRDefault="004A3063">
      <w:pPr>
        <w:pStyle w:val="CommentText"/>
      </w:pPr>
      <w:r>
        <w:rPr>
          <w:rStyle w:val="CommentReference"/>
        </w:rPr>
        <w:annotationRef/>
      </w:r>
      <w:r>
        <w:t>We should discuss whether we should recommend adding the exchange/import of existing advance directive for patients transitioning from LTPAC setting if such directives existed?</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7711"/>
    <w:rsid w:val="0015397D"/>
    <w:rsid w:val="002F7246"/>
    <w:rsid w:val="00346960"/>
    <w:rsid w:val="00435C49"/>
    <w:rsid w:val="00465398"/>
    <w:rsid w:val="00466A39"/>
    <w:rsid w:val="004A3063"/>
    <w:rsid w:val="00627BA9"/>
    <w:rsid w:val="0071654D"/>
    <w:rsid w:val="007473CE"/>
    <w:rsid w:val="00793289"/>
    <w:rsid w:val="00891B69"/>
    <w:rsid w:val="00897A81"/>
    <w:rsid w:val="00987D5D"/>
    <w:rsid w:val="009D4F49"/>
    <w:rsid w:val="00A5245D"/>
    <w:rsid w:val="00B316F3"/>
    <w:rsid w:val="00BD6602"/>
    <w:rsid w:val="00CF7FF1"/>
    <w:rsid w:val="00DB7711"/>
    <w:rsid w:val="00E24B73"/>
    <w:rsid w:val="00EA2744"/>
    <w:rsid w:val="00F51EC0"/>
    <w:rsid w:val="00F624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2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1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97A81"/>
    <w:rPr>
      <w:color w:val="0000FF" w:themeColor="hyperlink"/>
      <w:u w:val="single"/>
    </w:rPr>
  </w:style>
  <w:style w:type="character" w:styleId="FollowedHyperlink">
    <w:name w:val="FollowedHyperlink"/>
    <w:basedOn w:val="DefaultParagraphFont"/>
    <w:uiPriority w:val="99"/>
    <w:semiHidden/>
    <w:unhideWhenUsed/>
    <w:rsid w:val="00346960"/>
    <w:rPr>
      <w:color w:val="800080" w:themeColor="followedHyperlink"/>
      <w:u w:val="single"/>
    </w:rPr>
  </w:style>
  <w:style w:type="paragraph" w:styleId="BalloonText">
    <w:name w:val="Balloon Text"/>
    <w:basedOn w:val="Normal"/>
    <w:link w:val="BalloonTextChar"/>
    <w:uiPriority w:val="99"/>
    <w:semiHidden/>
    <w:unhideWhenUsed/>
    <w:rsid w:val="003469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960"/>
    <w:rPr>
      <w:rFonts w:ascii="Tahoma" w:hAnsi="Tahoma" w:cs="Tahoma"/>
      <w:sz w:val="16"/>
      <w:szCs w:val="16"/>
    </w:rPr>
  </w:style>
  <w:style w:type="character" w:styleId="CommentReference">
    <w:name w:val="annotation reference"/>
    <w:basedOn w:val="DefaultParagraphFont"/>
    <w:uiPriority w:val="99"/>
    <w:semiHidden/>
    <w:unhideWhenUsed/>
    <w:rsid w:val="0071654D"/>
    <w:rPr>
      <w:sz w:val="16"/>
      <w:szCs w:val="16"/>
    </w:rPr>
  </w:style>
  <w:style w:type="paragraph" w:styleId="CommentText">
    <w:name w:val="annotation text"/>
    <w:basedOn w:val="Normal"/>
    <w:link w:val="CommentTextChar"/>
    <w:uiPriority w:val="99"/>
    <w:semiHidden/>
    <w:unhideWhenUsed/>
    <w:rsid w:val="0071654D"/>
    <w:pPr>
      <w:spacing w:line="240" w:lineRule="auto"/>
    </w:pPr>
    <w:rPr>
      <w:sz w:val="20"/>
      <w:szCs w:val="20"/>
    </w:rPr>
  </w:style>
  <w:style w:type="character" w:customStyle="1" w:styleId="CommentTextChar">
    <w:name w:val="Comment Text Char"/>
    <w:basedOn w:val="DefaultParagraphFont"/>
    <w:link w:val="CommentText"/>
    <w:uiPriority w:val="99"/>
    <w:semiHidden/>
    <w:rsid w:val="0071654D"/>
    <w:rPr>
      <w:sz w:val="20"/>
      <w:szCs w:val="20"/>
    </w:rPr>
  </w:style>
  <w:style w:type="paragraph" w:styleId="CommentSubject">
    <w:name w:val="annotation subject"/>
    <w:basedOn w:val="CommentText"/>
    <w:next w:val="CommentText"/>
    <w:link w:val="CommentSubjectChar"/>
    <w:uiPriority w:val="99"/>
    <w:semiHidden/>
    <w:unhideWhenUsed/>
    <w:rsid w:val="0071654D"/>
    <w:rPr>
      <w:b/>
      <w:bCs/>
    </w:rPr>
  </w:style>
  <w:style w:type="character" w:customStyle="1" w:styleId="CommentSubjectChar">
    <w:name w:val="Comment Subject Char"/>
    <w:basedOn w:val="CommentTextChar"/>
    <w:link w:val="CommentSubject"/>
    <w:uiPriority w:val="99"/>
    <w:semiHidden/>
    <w:rsid w:val="0071654D"/>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hyperlink" Target="http://www.ofr.gov/OFRUpload/OFRData/2012-04443_P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3841</Words>
  <Characters>21897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25687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malwan</cp:lastModifiedBy>
  <cp:revision>2</cp:revision>
  <cp:lastPrinted>2012-02-24T17:24:00Z</cp:lastPrinted>
  <dcterms:created xsi:type="dcterms:W3CDTF">2012-03-01T17:19:00Z</dcterms:created>
  <dcterms:modified xsi:type="dcterms:W3CDTF">2012-03-01T17:19:00Z</dcterms:modified>
</cp:coreProperties>
</file>